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11E" w:rsidRDefault="00AF1A0C" w:rsidP="00B00748">
      <w:pPr>
        <w:spacing w:after="240" w:line="360" w:lineRule="auto"/>
        <w:ind w:right="360"/>
        <w:jc w:val="center"/>
        <w:rPr>
          <w:b/>
          <w:sz w:val="22"/>
          <w:szCs w:val="22"/>
        </w:rPr>
      </w:pPr>
      <w:r>
        <w:rPr>
          <w:b/>
          <w:sz w:val="22"/>
          <w:szCs w:val="22"/>
        </w:rPr>
        <w:t xml:space="preserve">                                                  </w:t>
      </w:r>
      <w:r w:rsidR="007F011E">
        <w:rPr>
          <w:b/>
          <w:sz w:val="22"/>
          <w:szCs w:val="22"/>
        </w:rPr>
        <w:t xml:space="preserve">                    </w:t>
      </w:r>
    </w:p>
    <w:p w:rsidR="00B00748" w:rsidRDefault="007F011E" w:rsidP="00B00748">
      <w:pPr>
        <w:spacing w:after="240" w:line="360" w:lineRule="auto"/>
        <w:ind w:right="360"/>
        <w:jc w:val="center"/>
        <w:rPr>
          <w:b/>
          <w:sz w:val="22"/>
          <w:szCs w:val="22"/>
          <w:u w:val="single"/>
        </w:rPr>
      </w:pPr>
      <w:r>
        <w:rPr>
          <w:b/>
          <w:sz w:val="22"/>
          <w:szCs w:val="22"/>
        </w:rPr>
        <w:t xml:space="preserve">                                                                                                    </w:t>
      </w:r>
      <w:r w:rsidR="00AF1A0C">
        <w:rPr>
          <w:b/>
          <w:sz w:val="22"/>
          <w:szCs w:val="22"/>
        </w:rPr>
        <w:t xml:space="preserve">Date: </w:t>
      </w:r>
      <w:r w:rsidR="00AF1A0C" w:rsidRPr="00AF1A0C">
        <w:rPr>
          <w:b/>
          <w:sz w:val="22"/>
          <w:szCs w:val="22"/>
          <w:u w:val="single"/>
        </w:rPr>
        <w:t>June</w:t>
      </w:r>
      <w:r w:rsidR="00516EFC">
        <w:rPr>
          <w:b/>
          <w:sz w:val="22"/>
          <w:szCs w:val="22"/>
          <w:u w:val="single"/>
        </w:rPr>
        <w:t xml:space="preserve"> </w:t>
      </w:r>
      <w:r w:rsidR="00AF1A0C" w:rsidRPr="00AF1A0C">
        <w:rPr>
          <w:b/>
          <w:sz w:val="22"/>
          <w:szCs w:val="22"/>
          <w:u w:val="single"/>
        </w:rPr>
        <w:t>8, 2012</w:t>
      </w:r>
    </w:p>
    <w:p w:rsidR="00054B61" w:rsidRDefault="00054B61" w:rsidP="00B00748">
      <w:pPr>
        <w:spacing w:after="240" w:line="360" w:lineRule="auto"/>
        <w:ind w:right="360"/>
        <w:jc w:val="center"/>
        <w:rPr>
          <w:b/>
          <w:sz w:val="22"/>
          <w:szCs w:val="22"/>
        </w:rPr>
      </w:pPr>
    </w:p>
    <w:p w:rsidR="00AC0676" w:rsidRPr="00516EFC" w:rsidRDefault="00516EFC" w:rsidP="009E0CCB">
      <w:pPr>
        <w:spacing w:after="240" w:line="360" w:lineRule="auto"/>
        <w:ind w:right="360"/>
        <w:jc w:val="center"/>
        <w:rPr>
          <w:b/>
          <w:sz w:val="40"/>
          <w:szCs w:val="22"/>
        </w:rPr>
      </w:pPr>
      <w:r w:rsidRPr="00516EFC">
        <w:rPr>
          <w:b/>
          <w:sz w:val="40"/>
          <w:szCs w:val="22"/>
        </w:rPr>
        <w:t>TO ALL PHARMACEUTICAL</w:t>
      </w:r>
      <w:r w:rsidR="009E0CCB">
        <w:rPr>
          <w:b/>
          <w:sz w:val="40"/>
          <w:szCs w:val="22"/>
        </w:rPr>
        <w:t>S</w:t>
      </w:r>
      <w:r w:rsidRPr="00516EFC">
        <w:rPr>
          <w:b/>
          <w:sz w:val="40"/>
          <w:szCs w:val="22"/>
        </w:rPr>
        <w:t xml:space="preserve"> MARKET AUTHORIZATION APPLICANTS</w:t>
      </w:r>
    </w:p>
    <w:p w:rsidR="008F6A1D" w:rsidRDefault="00754857" w:rsidP="00754857">
      <w:pPr>
        <w:spacing w:after="240" w:line="360" w:lineRule="auto"/>
        <w:ind w:right="360"/>
        <w:jc w:val="both"/>
        <w:rPr>
          <w:sz w:val="22"/>
          <w:szCs w:val="22"/>
        </w:rPr>
      </w:pPr>
      <w:r w:rsidRPr="00410887">
        <w:rPr>
          <w:sz w:val="22"/>
          <w:szCs w:val="22"/>
        </w:rPr>
        <w:t xml:space="preserve">The authority </w:t>
      </w:r>
      <w:r w:rsidR="00391C02" w:rsidRPr="00410887">
        <w:rPr>
          <w:sz w:val="22"/>
          <w:szCs w:val="22"/>
        </w:rPr>
        <w:t xml:space="preserve">has been </w:t>
      </w:r>
      <w:r w:rsidRPr="00410887">
        <w:rPr>
          <w:sz w:val="22"/>
          <w:szCs w:val="22"/>
        </w:rPr>
        <w:t xml:space="preserve">working hard to facilitate </w:t>
      </w:r>
      <w:r w:rsidR="004263F2">
        <w:rPr>
          <w:sz w:val="22"/>
          <w:szCs w:val="22"/>
        </w:rPr>
        <w:t>market authorization process and n</w:t>
      </w:r>
      <w:r w:rsidRPr="00410887">
        <w:rPr>
          <w:sz w:val="22"/>
          <w:szCs w:val="22"/>
        </w:rPr>
        <w:t>ow,</w:t>
      </w:r>
      <w:r w:rsidR="007253CB" w:rsidRPr="00410887">
        <w:rPr>
          <w:sz w:val="22"/>
          <w:szCs w:val="22"/>
        </w:rPr>
        <w:t xml:space="preserve"> </w:t>
      </w:r>
      <w:r w:rsidRPr="00410887">
        <w:rPr>
          <w:sz w:val="22"/>
          <w:szCs w:val="22"/>
        </w:rPr>
        <w:t>we</w:t>
      </w:r>
      <w:r w:rsidR="007253CB" w:rsidRPr="00410887">
        <w:rPr>
          <w:sz w:val="22"/>
          <w:szCs w:val="22"/>
        </w:rPr>
        <w:t xml:space="preserve"> </w:t>
      </w:r>
      <w:r w:rsidRPr="00410887">
        <w:rPr>
          <w:sz w:val="22"/>
          <w:szCs w:val="22"/>
        </w:rPr>
        <w:t>are implementing a new expedited</w:t>
      </w:r>
      <w:r w:rsidR="00253BEF" w:rsidRPr="00410887">
        <w:rPr>
          <w:sz w:val="22"/>
          <w:szCs w:val="22"/>
        </w:rPr>
        <w:t xml:space="preserve"> </w:t>
      </w:r>
      <w:r w:rsidRPr="00410887">
        <w:rPr>
          <w:sz w:val="22"/>
          <w:szCs w:val="22"/>
        </w:rPr>
        <w:t>strategy</w:t>
      </w:r>
      <w:r w:rsidR="007253CB" w:rsidRPr="00410887">
        <w:rPr>
          <w:sz w:val="22"/>
          <w:szCs w:val="22"/>
        </w:rPr>
        <w:t xml:space="preserve"> </w:t>
      </w:r>
      <w:r w:rsidRPr="00410887">
        <w:rPr>
          <w:sz w:val="22"/>
          <w:szCs w:val="22"/>
        </w:rPr>
        <w:t>with regard to GMP</w:t>
      </w:r>
      <w:r w:rsidR="008046AF" w:rsidRPr="00410887">
        <w:rPr>
          <w:sz w:val="22"/>
          <w:szCs w:val="22"/>
        </w:rPr>
        <w:t xml:space="preserve"> </w:t>
      </w:r>
      <w:r w:rsidRPr="00410887">
        <w:rPr>
          <w:sz w:val="22"/>
          <w:szCs w:val="22"/>
        </w:rPr>
        <w:t xml:space="preserve">inspection </w:t>
      </w:r>
      <w:r w:rsidR="008046AF" w:rsidRPr="00410887">
        <w:rPr>
          <w:sz w:val="22"/>
          <w:szCs w:val="22"/>
        </w:rPr>
        <w:t xml:space="preserve">and Dossier evaluation </w:t>
      </w:r>
      <w:r w:rsidRPr="00410887">
        <w:rPr>
          <w:sz w:val="22"/>
          <w:szCs w:val="22"/>
        </w:rPr>
        <w:t xml:space="preserve">as part of marketing authorization to provide a better service to the </w:t>
      </w:r>
      <w:r w:rsidR="008F6A1D" w:rsidRPr="00410887">
        <w:rPr>
          <w:sz w:val="22"/>
          <w:szCs w:val="22"/>
        </w:rPr>
        <w:t>public</w:t>
      </w:r>
      <w:r w:rsidRPr="00410887">
        <w:rPr>
          <w:sz w:val="22"/>
          <w:szCs w:val="22"/>
        </w:rPr>
        <w:t xml:space="preserve"> as well as </w:t>
      </w:r>
      <w:r w:rsidR="008F6A1D">
        <w:rPr>
          <w:sz w:val="22"/>
          <w:szCs w:val="22"/>
        </w:rPr>
        <w:t xml:space="preserve">to </w:t>
      </w:r>
      <w:r w:rsidR="008F6A1D" w:rsidRPr="00410887">
        <w:rPr>
          <w:sz w:val="22"/>
          <w:szCs w:val="22"/>
        </w:rPr>
        <w:t>applicant</w:t>
      </w:r>
      <w:r w:rsidR="008F6A1D">
        <w:rPr>
          <w:sz w:val="22"/>
          <w:szCs w:val="22"/>
        </w:rPr>
        <w:t>s</w:t>
      </w:r>
      <w:r w:rsidRPr="00410887">
        <w:rPr>
          <w:sz w:val="22"/>
          <w:szCs w:val="22"/>
        </w:rPr>
        <w:t xml:space="preserve">. </w:t>
      </w:r>
    </w:p>
    <w:p w:rsidR="007253CB" w:rsidRPr="00410887" w:rsidRDefault="00754857" w:rsidP="00754857">
      <w:pPr>
        <w:spacing w:after="240" w:line="360" w:lineRule="auto"/>
        <w:ind w:right="360"/>
        <w:jc w:val="both"/>
        <w:rPr>
          <w:sz w:val="22"/>
          <w:szCs w:val="22"/>
        </w:rPr>
      </w:pPr>
      <w:r w:rsidRPr="00410887">
        <w:rPr>
          <w:sz w:val="22"/>
          <w:szCs w:val="22"/>
        </w:rPr>
        <w:t>Therefore, the authority kindly requests applicants who have already</w:t>
      </w:r>
      <w:r w:rsidR="009F0E17">
        <w:rPr>
          <w:sz w:val="22"/>
          <w:szCs w:val="22"/>
        </w:rPr>
        <w:t xml:space="preserve"> applied </w:t>
      </w:r>
      <w:r w:rsidR="00322FCD">
        <w:rPr>
          <w:sz w:val="22"/>
          <w:szCs w:val="22"/>
        </w:rPr>
        <w:t xml:space="preserve">for </w:t>
      </w:r>
      <w:r w:rsidR="009F0E17">
        <w:rPr>
          <w:sz w:val="22"/>
          <w:szCs w:val="22"/>
        </w:rPr>
        <w:t xml:space="preserve">market authorization to submit the following information’s regarding </w:t>
      </w:r>
      <w:r w:rsidRPr="00DB0764">
        <w:rPr>
          <w:b/>
          <w:sz w:val="22"/>
          <w:szCs w:val="22"/>
        </w:rPr>
        <w:t xml:space="preserve">GMP approved </w:t>
      </w:r>
      <w:r w:rsidR="008F6A1D" w:rsidRPr="00DB0764">
        <w:rPr>
          <w:b/>
          <w:sz w:val="22"/>
          <w:szCs w:val="22"/>
        </w:rPr>
        <w:t xml:space="preserve">manufacturing </w:t>
      </w:r>
      <w:r w:rsidRPr="00DB0764">
        <w:rPr>
          <w:b/>
          <w:sz w:val="22"/>
          <w:szCs w:val="22"/>
        </w:rPr>
        <w:t xml:space="preserve">lines </w:t>
      </w:r>
      <w:r w:rsidRPr="00410887">
        <w:rPr>
          <w:sz w:val="22"/>
          <w:szCs w:val="22"/>
        </w:rPr>
        <w:t xml:space="preserve">and </w:t>
      </w:r>
      <w:r w:rsidRPr="00DB0764">
        <w:rPr>
          <w:b/>
          <w:sz w:val="22"/>
          <w:szCs w:val="22"/>
        </w:rPr>
        <w:t>registered product</w:t>
      </w:r>
      <w:r w:rsidR="00253BEF" w:rsidRPr="00DB0764">
        <w:rPr>
          <w:b/>
          <w:sz w:val="22"/>
          <w:szCs w:val="22"/>
        </w:rPr>
        <w:t>(</w:t>
      </w:r>
      <w:r w:rsidRPr="00DB0764">
        <w:rPr>
          <w:b/>
          <w:sz w:val="22"/>
          <w:szCs w:val="22"/>
        </w:rPr>
        <w:t>s</w:t>
      </w:r>
      <w:r w:rsidR="00253BEF" w:rsidRPr="00DB0764">
        <w:rPr>
          <w:b/>
          <w:sz w:val="22"/>
          <w:szCs w:val="22"/>
        </w:rPr>
        <w:t>)</w:t>
      </w:r>
      <w:r w:rsidR="00253BEF" w:rsidRPr="00410887">
        <w:rPr>
          <w:sz w:val="22"/>
          <w:szCs w:val="22"/>
        </w:rPr>
        <w:t xml:space="preserve"> </w:t>
      </w:r>
      <w:r w:rsidRPr="00410887">
        <w:rPr>
          <w:sz w:val="22"/>
          <w:szCs w:val="22"/>
        </w:rPr>
        <w:t xml:space="preserve">by </w:t>
      </w:r>
      <w:r w:rsidRPr="00410887">
        <w:rPr>
          <w:i/>
          <w:sz w:val="22"/>
          <w:szCs w:val="22"/>
        </w:rPr>
        <w:t>stringent regulatory authorit</w:t>
      </w:r>
      <w:r w:rsidR="003D2B4E" w:rsidRPr="00410887">
        <w:rPr>
          <w:i/>
          <w:sz w:val="22"/>
          <w:szCs w:val="22"/>
        </w:rPr>
        <w:t>ies</w:t>
      </w:r>
      <w:r w:rsidRPr="00410887">
        <w:rPr>
          <w:sz w:val="22"/>
          <w:szCs w:val="22"/>
        </w:rPr>
        <w:t xml:space="preserve"> </w:t>
      </w:r>
      <w:r w:rsidR="00CA651E" w:rsidRPr="00410887">
        <w:rPr>
          <w:sz w:val="22"/>
          <w:szCs w:val="22"/>
        </w:rPr>
        <w:t xml:space="preserve">within </w:t>
      </w:r>
      <w:r w:rsidR="00CA651E" w:rsidRPr="008F6A1D">
        <w:rPr>
          <w:b/>
          <w:sz w:val="22"/>
          <w:szCs w:val="22"/>
        </w:rPr>
        <w:t>three</w:t>
      </w:r>
      <w:r w:rsidR="00AF1A0C" w:rsidRPr="008F6A1D">
        <w:rPr>
          <w:b/>
          <w:sz w:val="22"/>
          <w:szCs w:val="22"/>
        </w:rPr>
        <w:t xml:space="preserve"> weeks</w:t>
      </w:r>
      <w:r w:rsidR="00AF1A0C" w:rsidRPr="00410887">
        <w:rPr>
          <w:sz w:val="22"/>
          <w:szCs w:val="22"/>
        </w:rPr>
        <w:t xml:space="preserve"> period.</w:t>
      </w:r>
      <w:r w:rsidR="00C07CEE" w:rsidRPr="00410887">
        <w:rPr>
          <w:sz w:val="22"/>
          <w:szCs w:val="22"/>
        </w:rPr>
        <w:t xml:space="preserve"> </w:t>
      </w:r>
    </w:p>
    <w:p w:rsidR="00C07CEE" w:rsidRPr="00A075FD" w:rsidRDefault="00C07CEE" w:rsidP="00754857">
      <w:pPr>
        <w:spacing w:after="240" w:line="360" w:lineRule="auto"/>
        <w:ind w:right="360"/>
        <w:jc w:val="both"/>
        <w:rPr>
          <w:b/>
          <w:sz w:val="22"/>
          <w:szCs w:val="22"/>
        </w:rPr>
      </w:pPr>
      <w:r w:rsidRPr="00A075FD">
        <w:rPr>
          <w:b/>
          <w:sz w:val="22"/>
          <w:szCs w:val="22"/>
        </w:rPr>
        <w:t>Requirements:-</w:t>
      </w:r>
    </w:p>
    <w:p w:rsidR="00C07CEE" w:rsidRPr="00C07CEE" w:rsidRDefault="00C07CEE" w:rsidP="00720ECF">
      <w:pPr>
        <w:pStyle w:val="ListParagraph"/>
        <w:numPr>
          <w:ilvl w:val="0"/>
          <w:numId w:val="48"/>
        </w:numPr>
        <w:spacing w:after="240" w:line="276" w:lineRule="auto"/>
        <w:ind w:right="360"/>
        <w:jc w:val="both"/>
        <w:rPr>
          <w:sz w:val="22"/>
          <w:szCs w:val="22"/>
        </w:rPr>
      </w:pPr>
      <w:r>
        <w:rPr>
          <w:sz w:val="22"/>
          <w:szCs w:val="22"/>
        </w:rPr>
        <w:t xml:space="preserve">Copy of </w:t>
      </w:r>
      <w:r w:rsidR="0025035E">
        <w:rPr>
          <w:sz w:val="22"/>
          <w:szCs w:val="22"/>
        </w:rPr>
        <w:t xml:space="preserve">valid </w:t>
      </w:r>
      <w:r>
        <w:rPr>
          <w:sz w:val="22"/>
          <w:szCs w:val="22"/>
        </w:rPr>
        <w:t>cGMP</w:t>
      </w:r>
      <w:r w:rsidR="00B61343">
        <w:rPr>
          <w:sz w:val="22"/>
          <w:szCs w:val="22"/>
        </w:rPr>
        <w:t xml:space="preserve"> </w:t>
      </w:r>
      <w:r w:rsidR="00A61A9D">
        <w:rPr>
          <w:sz w:val="22"/>
          <w:szCs w:val="22"/>
        </w:rPr>
        <w:t xml:space="preserve">certificate given </w:t>
      </w:r>
      <w:r w:rsidR="00B61343">
        <w:rPr>
          <w:sz w:val="22"/>
          <w:szCs w:val="22"/>
        </w:rPr>
        <w:t>by SRA</w:t>
      </w:r>
      <w:r w:rsidR="0025035E">
        <w:rPr>
          <w:sz w:val="22"/>
          <w:szCs w:val="22"/>
        </w:rPr>
        <w:t>.</w:t>
      </w:r>
    </w:p>
    <w:p w:rsidR="00EF5A69" w:rsidRPr="009F0E17" w:rsidRDefault="008F2F6F" w:rsidP="00720ECF">
      <w:pPr>
        <w:numPr>
          <w:ilvl w:val="0"/>
          <w:numId w:val="46"/>
        </w:numPr>
        <w:spacing w:after="240" w:line="276" w:lineRule="auto"/>
        <w:ind w:right="360"/>
        <w:jc w:val="both"/>
        <w:rPr>
          <w:sz w:val="22"/>
          <w:szCs w:val="22"/>
        </w:rPr>
      </w:pPr>
      <w:r w:rsidRPr="009F0E17">
        <w:rPr>
          <w:sz w:val="22"/>
          <w:szCs w:val="22"/>
          <w:lang w:val="en-GB"/>
        </w:rPr>
        <w:t xml:space="preserve">An applicant claiming of having registration certificate issued by SRA’s should submit complete dossiers as per the national guideline for registration of medicine.  </w:t>
      </w:r>
    </w:p>
    <w:p w:rsidR="00EF5A69" w:rsidRPr="00C07CEE" w:rsidRDefault="008F2F6F" w:rsidP="00720ECF">
      <w:pPr>
        <w:numPr>
          <w:ilvl w:val="0"/>
          <w:numId w:val="46"/>
        </w:numPr>
        <w:spacing w:after="240" w:line="276" w:lineRule="auto"/>
        <w:ind w:right="360"/>
        <w:jc w:val="both"/>
        <w:rPr>
          <w:sz w:val="22"/>
          <w:szCs w:val="22"/>
        </w:rPr>
      </w:pPr>
      <w:r w:rsidRPr="00C07CEE">
        <w:rPr>
          <w:sz w:val="22"/>
          <w:szCs w:val="22"/>
          <w:lang w:val="en-GB"/>
        </w:rPr>
        <w:t xml:space="preserve">In case of WHO </w:t>
      </w:r>
      <w:r w:rsidR="00391FC3">
        <w:rPr>
          <w:sz w:val="22"/>
          <w:szCs w:val="22"/>
          <w:lang w:val="en-GB"/>
        </w:rPr>
        <w:t>pre-qualification program</w:t>
      </w:r>
      <w:r w:rsidRPr="00C07CEE">
        <w:rPr>
          <w:sz w:val="22"/>
          <w:szCs w:val="22"/>
          <w:lang w:val="en-GB"/>
        </w:rPr>
        <w:t xml:space="preserve"> accepted products, final acceptance letter and copy of WHO</w:t>
      </w:r>
      <w:r w:rsidR="00410887">
        <w:rPr>
          <w:sz w:val="22"/>
          <w:szCs w:val="22"/>
          <w:lang w:val="en-GB"/>
        </w:rPr>
        <w:t xml:space="preserve"> public assessment report</w:t>
      </w:r>
      <w:r w:rsidR="00391FC3">
        <w:rPr>
          <w:sz w:val="22"/>
          <w:szCs w:val="22"/>
          <w:lang w:val="en-GB"/>
        </w:rPr>
        <w:t>.</w:t>
      </w:r>
      <w:r w:rsidRPr="00C07CEE">
        <w:rPr>
          <w:sz w:val="22"/>
          <w:szCs w:val="22"/>
        </w:rPr>
        <w:t xml:space="preserve"> </w:t>
      </w:r>
    </w:p>
    <w:p w:rsidR="00EF5A69" w:rsidRPr="00C07CEE" w:rsidRDefault="008C3DD7" w:rsidP="00720ECF">
      <w:pPr>
        <w:numPr>
          <w:ilvl w:val="0"/>
          <w:numId w:val="46"/>
        </w:numPr>
        <w:spacing w:after="240" w:line="276" w:lineRule="auto"/>
        <w:ind w:right="360"/>
        <w:jc w:val="both"/>
        <w:rPr>
          <w:sz w:val="22"/>
          <w:szCs w:val="22"/>
        </w:rPr>
      </w:pPr>
      <w:r>
        <w:rPr>
          <w:sz w:val="22"/>
          <w:szCs w:val="22"/>
          <w:lang w:val="en-GB"/>
        </w:rPr>
        <w:t>C</w:t>
      </w:r>
      <w:r w:rsidR="008F2F6F" w:rsidRPr="00C07CEE">
        <w:rPr>
          <w:sz w:val="22"/>
          <w:szCs w:val="22"/>
          <w:lang w:val="en-GB"/>
        </w:rPr>
        <w:t>opy of the Marketing Authorization issued by the relevant SRA.</w:t>
      </w:r>
      <w:r w:rsidR="008F2F6F" w:rsidRPr="00C07CEE">
        <w:rPr>
          <w:sz w:val="22"/>
          <w:szCs w:val="22"/>
        </w:rPr>
        <w:t xml:space="preserve"> </w:t>
      </w:r>
    </w:p>
    <w:p w:rsidR="00EF5A69" w:rsidRPr="00C07CEE" w:rsidRDefault="008F2F6F" w:rsidP="00720ECF">
      <w:pPr>
        <w:numPr>
          <w:ilvl w:val="0"/>
          <w:numId w:val="46"/>
        </w:numPr>
        <w:spacing w:after="240" w:line="276" w:lineRule="auto"/>
        <w:ind w:right="360"/>
        <w:jc w:val="both"/>
        <w:rPr>
          <w:sz w:val="22"/>
          <w:szCs w:val="22"/>
        </w:rPr>
      </w:pPr>
      <w:r w:rsidRPr="00C07CEE">
        <w:rPr>
          <w:sz w:val="22"/>
          <w:szCs w:val="22"/>
          <w:lang w:val="en-GB"/>
        </w:rPr>
        <w:t xml:space="preserve">If the composition/formulation, strength, specifications, etc. are different from the product for which the WHO-type Product Certificate(s) was issued, then arguments and/or data to support the applicability of the certificate(s) — demonstration of pharmaceutical equivalence and bioequivalence should be submitted. </w:t>
      </w:r>
    </w:p>
    <w:p w:rsidR="00EF5A69" w:rsidRPr="00C07CEE" w:rsidRDefault="00C07CEE" w:rsidP="00C07CEE">
      <w:pPr>
        <w:numPr>
          <w:ilvl w:val="0"/>
          <w:numId w:val="47"/>
        </w:numPr>
        <w:spacing w:after="240" w:line="360" w:lineRule="auto"/>
        <w:ind w:right="360"/>
        <w:jc w:val="both"/>
        <w:rPr>
          <w:sz w:val="22"/>
          <w:szCs w:val="22"/>
        </w:rPr>
      </w:pPr>
      <w:r w:rsidRPr="00C07CEE">
        <w:rPr>
          <w:sz w:val="22"/>
          <w:szCs w:val="22"/>
          <w:lang w:val="en-GB"/>
        </w:rPr>
        <w:lastRenderedPageBreak/>
        <w:t> </w:t>
      </w:r>
      <w:r w:rsidR="008F2F6F" w:rsidRPr="00C07CEE">
        <w:rPr>
          <w:sz w:val="22"/>
          <w:szCs w:val="22"/>
          <w:lang w:val="en-GB"/>
        </w:rPr>
        <w:t xml:space="preserve">If the primary packaging material of the product is different from the one approved by the drug regulatory authorities of the ICH regions and associated countries or WHO PQP, then stability testing data should be reviewed in its entirety. </w:t>
      </w:r>
    </w:p>
    <w:p w:rsidR="00EF5A69" w:rsidRPr="00C07CEE" w:rsidRDefault="008F2F6F" w:rsidP="00C07CEE">
      <w:pPr>
        <w:numPr>
          <w:ilvl w:val="0"/>
          <w:numId w:val="47"/>
        </w:numPr>
        <w:spacing w:after="240" w:line="360" w:lineRule="auto"/>
        <w:ind w:right="360"/>
        <w:jc w:val="both"/>
        <w:rPr>
          <w:sz w:val="22"/>
          <w:szCs w:val="22"/>
        </w:rPr>
      </w:pPr>
      <w:r w:rsidRPr="00C07CEE">
        <w:rPr>
          <w:sz w:val="22"/>
          <w:szCs w:val="22"/>
          <w:lang w:val="en-GB"/>
        </w:rPr>
        <w:t xml:space="preserve">Written commitment letter to notify the Authority whenever there is pending variation, notice of concern, withdrawal and recall is initiated the same shall be communicated to the Authority </w:t>
      </w:r>
    </w:p>
    <w:p w:rsidR="00EF5A69" w:rsidRPr="00C07CEE" w:rsidRDefault="008F2F6F" w:rsidP="00C07CEE">
      <w:pPr>
        <w:numPr>
          <w:ilvl w:val="0"/>
          <w:numId w:val="47"/>
        </w:numPr>
        <w:spacing w:after="240" w:line="360" w:lineRule="auto"/>
        <w:ind w:right="360"/>
        <w:jc w:val="both"/>
        <w:rPr>
          <w:sz w:val="22"/>
          <w:szCs w:val="22"/>
        </w:rPr>
      </w:pPr>
      <w:r w:rsidRPr="00C07CEE">
        <w:rPr>
          <w:sz w:val="22"/>
          <w:szCs w:val="22"/>
          <w:lang w:val="en-GB"/>
        </w:rPr>
        <w:t>Written commitment letter that indicates in the event the product is withdrawn from the market the same shall be notified to the Authority</w:t>
      </w:r>
      <w:r w:rsidRPr="00C07CEE">
        <w:rPr>
          <w:sz w:val="22"/>
          <w:szCs w:val="22"/>
        </w:rPr>
        <w:t xml:space="preserve"> </w:t>
      </w:r>
    </w:p>
    <w:p w:rsidR="00A2416F" w:rsidRDefault="008F2F6F" w:rsidP="00754857">
      <w:pPr>
        <w:numPr>
          <w:ilvl w:val="0"/>
          <w:numId w:val="47"/>
        </w:numPr>
        <w:spacing w:after="240" w:line="360" w:lineRule="auto"/>
        <w:ind w:right="360"/>
        <w:jc w:val="both"/>
        <w:rPr>
          <w:sz w:val="22"/>
          <w:szCs w:val="22"/>
        </w:rPr>
      </w:pPr>
      <w:r w:rsidRPr="00C07CEE">
        <w:rPr>
          <w:sz w:val="22"/>
          <w:szCs w:val="22"/>
          <w:lang w:val="en-GB"/>
        </w:rPr>
        <w:t>Evidence of minimum five (5) years of current and continuous manufacturing experience and a copy of the last Annual Product Report as described in appendix 1 of medicine registration guideline.</w:t>
      </w:r>
      <w:r w:rsidRPr="00C07CEE">
        <w:rPr>
          <w:sz w:val="22"/>
          <w:szCs w:val="22"/>
        </w:rPr>
        <w:t xml:space="preserve"> </w:t>
      </w:r>
    </w:p>
    <w:p w:rsidR="009F0E17" w:rsidRDefault="009F0E17" w:rsidP="00754857">
      <w:pPr>
        <w:numPr>
          <w:ilvl w:val="0"/>
          <w:numId w:val="47"/>
        </w:numPr>
        <w:spacing w:after="240" w:line="360" w:lineRule="auto"/>
        <w:ind w:right="360"/>
        <w:jc w:val="both"/>
        <w:rPr>
          <w:sz w:val="22"/>
          <w:szCs w:val="22"/>
        </w:rPr>
      </w:pPr>
      <w:r>
        <w:rPr>
          <w:sz w:val="22"/>
          <w:szCs w:val="22"/>
        </w:rPr>
        <w:t>SRA approved manufacturers in SRA region are expected to submit COA of commercial batches from accredited laboratories and SRA approved manufacturers in non-SRA region should submit samples of actual products for the purpose of laboratory analysis.</w:t>
      </w:r>
    </w:p>
    <w:p w:rsidR="00D146DE" w:rsidRDefault="00D146DE" w:rsidP="00A075FD">
      <w:pPr>
        <w:spacing w:after="240" w:line="360" w:lineRule="auto"/>
        <w:ind w:left="720" w:right="360"/>
        <w:jc w:val="both"/>
        <w:rPr>
          <w:sz w:val="22"/>
          <w:szCs w:val="22"/>
        </w:rPr>
      </w:pPr>
      <w:r w:rsidRPr="00D146DE">
        <w:rPr>
          <w:b/>
          <w:sz w:val="22"/>
          <w:szCs w:val="22"/>
          <w:u w:val="single"/>
        </w:rPr>
        <w:t>N.B.</w:t>
      </w:r>
      <w:r w:rsidR="001E6605">
        <w:rPr>
          <w:sz w:val="22"/>
          <w:szCs w:val="22"/>
        </w:rPr>
        <w:t xml:space="preserve"> </w:t>
      </w:r>
      <w:r w:rsidRPr="00D146DE">
        <w:rPr>
          <w:sz w:val="22"/>
          <w:szCs w:val="22"/>
        </w:rPr>
        <w:t>For detailed information</w:t>
      </w:r>
      <w:r>
        <w:rPr>
          <w:sz w:val="22"/>
          <w:szCs w:val="22"/>
        </w:rPr>
        <w:t xml:space="preserve"> please refer to the strategic document and each applicant is expected confirm </w:t>
      </w:r>
      <w:r w:rsidR="008F3081">
        <w:rPr>
          <w:sz w:val="22"/>
          <w:szCs w:val="22"/>
        </w:rPr>
        <w:t xml:space="preserve">that the </w:t>
      </w:r>
      <w:r>
        <w:rPr>
          <w:sz w:val="22"/>
          <w:szCs w:val="22"/>
        </w:rPr>
        <w:t>information submitted by the manufacturer is factual</w:t>
      </w:r>
      <w:r w:rsidR="008F3081">
        <w:rPr>
          <w:sz w:val="22"/>
          <w:szCs w:val="22"/>
        </w:rPr>
        <w:t xml:space="preserve"> and </w:t>
      </w:r>
      <w:r w:rsidR="00F73D8F">
        <w:rPr>
          <w:sz w:val="22"/>
          <w:szCs w:val="22"/>
        </w:rPr>
        <w:t xml:space="preserve">should </w:t>
      </w:r>
      <w:r w:rsidR="008F3081">
        <w:rPr>
          <w:sz w:val="22"/>
          <w:szCs w:val="22"/>
        </w:rPr>
        <w:t>take responsibility on the behalf of the manufacturer</w:t>
      </w:r>
      <w:r>
        <w:rPr>
          <w:sz w:val="22"/>
          <w:szCs w:val="22"/>
        </w:rPr>
        <w:t>.</w:t>
      </w:r>
    </w:p>
    <w:p w:rsidR="001E6605" w:rsidRPr="001E6605" w:rsidRDefault="00A075FD" w:rsidP="00D146DE">
      <w:pPr>
        <w:spacing w:after="240" w:line="360" w:lineRule="auto"/>
        <w:ind w:left="720" w:right="360"/>
        <w:jc w:val="both"/>
        <w:rPr>
          <w:sz w:val="22"/>
          <w:szCs w:val="22"/>
        </w:rPr>
      </w:pPr>
      <w:r>
        <w:rPr>
          <w:sz w:val="22"/>
          <w:szCs w:val="22"/>
        </w:rPr>
        <w:t xml:space="preserve">   </w:t>
      </w:r>
    </w:p>
    <w:p w:rsidR="00054B61" w:rsidRDefault="00054B61" w:rsidP="00754857">
      <w:pPr>
        <w:spacing w:after="240" w:line="360" w:lineRule="auto"/>
        <w:ind w:right="360"/>
        <w:jc w:val="both"/>
        <w:rPr>
          <w:sz w:val="22"/>
          <w:szCs w:val="22"/>
        </w:rPr>
      </w:pPr>
    </w:p>
    <w:p w:rsidR="0036660B" w:rsidRPr="00A075FD" w:rsidRDefault="00941778" w:rsidP="00A075FD">
      <w:pPr>
        <w:spacing w:after="240" w:line="360" w:lineRule="auto"/>
        <w:ind w:left="7200" w:right="360"/>
        <w:rPr>
          <w:sz w:val="22"/>
          <w:szCs w:val="22"/>
        </w:rPr>
      </w:pPr>
      <w:r w:rsidRPr="00A60194">
        <w:rPr>
          <w:sz w:val="22"/>
          <w:szCs w:val="22"/>
        </w:rPr>
        <w:t>With best regards,</w:t>
      </w:r>
    </w:p>
    <w:p w:rsidR="0036660B" w:rsidRPr="0036660B" w:rsidRDefault="0036660B" w:rsidP="0036660B">
      <w:pPr>
        <w:rPr>
          <w:sz w:val="24"/>
          <w:szCs w:val="24"/>
        </w:rPr>
      </w:pPr>
    </w:p>
    <w:p w:rsidR="0036660B" w:rsidRPr="0036660B" w:rsidRDefault="0036660B" w:rsidP="0036660B">
      <w:pPr>
        <w:rPr>
          <w:sz w:val="24"/>
          <w:szCs w:val="24"/>
        </w:rPr>
      </w:pPr>
    </w:p>
    <w:p w:rsidR="0036660B" w:rsidRPr="0036660B" w:rsidRDefault="0036660B" w:rsidP="0036660B">
      <w:pPr>
        <w:rPr>
          <w:sz w:val="24"/>
          <w:szCs w:val="24"/>
        </w:rPr>
      </w:pPr>
    </w:p>
    <w:p w:rsidR="0036660B" w:rsidRPr="0036660B" w:rsidRDefault="0036660B" w:rsidP="0036660B">
      <w:pPr>
        <w:rPr>
          <w:sz w:val="24"/>
          <w:szCs w:val="24"/>
        </w:rPr>
      </w:pPr>
    </w:p>
    <w:p w:rsidR="0036660B" w:rsidRPr="00D146DE" w:rsidRDefault="0036660B" w:rsidP="00D146DE">
      <w:pPr>
        <w:tabs>
          <w:tab w:val="left" w:pos="6501"/>
        </w:tabs>
        <w:rPr>
          <w:sz w:val="24"/>
          <w:szCs w:val="24"/>
        </w:rPr>
      </w:pPr>
    </w:p>
    <w:sectPr w:rsidR="0036660B" w:rsidRPr="00D146DE" w:rsidSect="00871F32">
      <w:headerReference w:type="default" r:id="rId8"/>
      <w:footerReference w:type="default" r:id="rId9"/>
      <w:pgSz w:w="12240" w:h="15840"/>
      <w:pgMar w:top="1872" w:right="1440" w:bottom="720" w:left="1440" w:header="0" w:footer="13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65F1" w:rsidRDefault="00C765F1" w:rsidP="00465B8A">
      <w:r>
        <w:separator/>
      </w:r>
    </w:p>
  </w:endnote>
  <w:endnote w:type="continuationSeparator" w:id="1">
    <w:p w:rsidR="00C765F1" w:rsidRDefault="00C765F1" w:rsidP="00465B8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e'ez-1">
    <w:panose1 w:val="020B0500000000000000"/>
    <w:charset w:val="00"/>
    <w:family w:val="swiss"/>
    <w:pitch w:val="variable"/>
    <w:sig w:usb0="00000007" w:usb1="00000000" w:usb2="00000000" w:usb3="00000000" w:csb0="00000081" w:csb1="00000000"/>
  </w:font>
  <w:font w:name="Copperplate Gothic Bold">
    <w:panose1 w:val="020E0705020206020404"/>
    <w:charset w:val="00"/>
    <w:family w:val="swiss"/>
    <w:pitch w:val="variable"/>
    <w:sig w:usb0="00000003" w:usb1="00000000" w:usb2="00000000" w:usb3="00000000" w:csb0="00000001" w:csb1="00000000"/>
  </w:font>
  <w:font w:name="Power Geez Unicode1">
    <w:altName w:val="Courier New"/>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C82" w:rsidRPr="00465B8A" w:rsidRDefault="00EF5A69" w:rsidP="00465B8A">
    <w:pPr>
      <w:ind w:left="-576" w:right="-720"/>
      <w:jc w:val="center"/>
      <w:rPr>
        <w:rFonts w:ascii="Power Geez Unicode1" w:hAnsi="Power Geez Unicode1"/>
        <w:sz w:val="16"/>
        <w:szCs w:val="16"/>
      </w:rPr>
    </w:pPr>
    <w:r>
      <w:rPr>
        <w:rFonts w:ascii="Power Geez Unicode1" w:hAnsi="Power Geez Unicode1"/>
        <w:noProof/>
        <w:sz w:val="16"/>
        <w:szCs w:val="16"/>
      </w:rPr>
      <w:pict>
        <v:shapetype id="_x0000_t32" coordsize="21600,21600" o:spt="32" o:oned="t" path="m,l21600,21600e" filled="f">
          <v:path arrowok="t" fillok="f" o:connecttype="none"/>
          <o:lock v:ext="edit" shapetype="t"/>
        </v:shapetype>
        <v:shape id="_x0000_s2049" type="#_x0000_t32" style="position:absolute;left:0;text-align:left;margin-left:-22.6pt;margin-top:-1.9pt;width:532.8pt;height:0;z-index:251658240" o:connectortype="straight"/>
      </w:pict>
    </w:r>
    <w:r w:rsidR="00635C82" w:rsidRPr="00465B8A">
      <w:rPr>
        <w:rFonts w:ascii="Power Geez Unicode1" w:hAnsi="Power Geez Unicode1"/>
        <w:sz w:val="16"/>
        <w:szCs w:val="16"/>
      </w:rPr>
      <w:t xml:space="preserve">ፋክስ/Fax: 251-1-52 13 92 P.O.Box: 5681 Tel: 251-1-52 41 22/52 41 23 E-mail: </w:t>
    </w:r>
    <w:hyperlink r:id="rId1" w:history="1">
      <w:r w:rsidR="00635C82" w:rsidRPr="00465B8A">
        <w:rPr>
          <w:rStyle w:val="Hyperlink"/>
          <w:rFonts w:ascii="Power Geez Unicode1" w:hAnsi="Power Geez Unicode1"/>
          <w:sz w:val="16"/>
          <w:szCs w:val="16"/>
        </w:rPr>
        <w:t>daca@telecom.net.et</w:t>
      </w:r>
    </w:hyperlink>
  </w:p>
  <w:p w:rsidR="00635C82" w:rsidRPr="00465B8A" w:rsidRDefault="00635C82" w:rsidP="00465B8A">
    <w:pPr>
      <w:jc w:val="center"/>
      <w:rPr>
        <w:rFonts w:ascii="Power Geez Unicode1" w:hAnsi="Power Geez Unicode1"/>
        <w:sz w:val="16"/>
        <w:szCs w:val="16"/>
      </w:rPr>
    </w:pPr>
    <w:r w:rsidRPr="00465B8A">
      <w:rPr>
        <w:rFonts w:ascii="Power Geez Unicode1" w:hAnsi="Power Geez Unicode1"/>
        <w:sz w:val="16"/>
        <w:szCs w:val="16"/>
      </w:rPr>
      <w:t>መልስ በሚሰጡበት ጊዜ የእኛን ደብዳቤ ቁጥር ይጥቀሱ</w:t>
    </w:r>
  </w:p>
  <w:p w:rsidR="00635C82" w:rsidRDefault="00635C82" w:rsidP="00465B8A">
    <w:pPr>
      <w:jc w:val="center"/>
      <w:rPr>
        <w:rFonts w:ascii="Power Geez Unicode1" w:hAnsi="Power Geez Unicode1"/>
        <w:sz w:val="16"/>
        <w:szCs w:val="16"/>
      </w:rPr>
    </w:pPr>
    <w:r w:rsidRPr="00465B8A">
      <w:rPr>
        <w:rFonts w:ascii="Power Geez Unicode1" w:hAnsi="Power Geez Unicode1"/>
        <w:sz w:val="16"/>
        <w:szCs w:val="16"/>
      </w:rPr>
      <w:t>IN REPLY REFER TO OUR Ref. No.</w:t>
    </w:r>
  </w:p>
  <w:p w:rsidR="00126354" w:rsidRPr="00465B8A" w:rsidRDefault="00126354" w:rsidP="00465B8A">
    <w:pPr>
      <w:jc w:val="center"/>
      <w:rPr>
        <w:rFonts w:ascii="Power Geez Unicode1" w:hAnsi="Power Geez Unicode1"/>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65F1" w:rsidRDefault="00C765F1" w:rsidP="00465B8A">
      <w:r>
        <w:separator/>
      </w:r>
    </w:p>
  </w:footnote>
  <w:footnote w:type="continuationSeparator" w:id="1">
    <w:p w:rsidR="00C765F1" w:rsidRDefault="00C765F1" w:rsidP="00465B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LightShading-Accent5"/>
      <w:tblpPr w:leftFromText="180" w:rightFromText="180" w:vertAnchor="text" w:horzAnchor="margin" w:tblpY="1"/>
      <w:tblW w:w="0" w:type="auto"/>
      <w:tblBorders>
        <w:top w:val="none" w:sz="0" w:space="0" w:color="auto"/>
        <w:bottom w:val="none" w:sz="0" w:space="0" w:color="auto"/>
      </w:tblBorders>
      <w:tblLook w:val="04A0"/>
    </w:tblPr>
    <w:tblGrid>
      <w:gridCol w:w="1779"/>
    </w:tblGrid>
    <w:tr w:rsidR="00635C82" w:rsidRPr="000F0022" w:rsidTr="005705C8">
      <w:trPr>
        <w:cnfStyle w:val="100000000000"/>
        <w:trHeight w:val="1313"/>
      </w:trPr>
      <w:tc>
        <w:tcPr>
          <w:cnfStyle w:val="001000000000"/>
          <w:tcW w:w="1779" w:type="dxa"/>
          <w:tcBorders>
            <w:top w:val="none" w:sz="0" w:space="0" w:color="auto"/>
            <w:left w:val="none" w:sz="0" w:space="0" w:color="auto"/>
            <w:bottom w:val="none" w:sz="0" w:space="0" w:color="auto"/>
            <w:right w:val="none" w:sz="0" w:space="0" w:color="auto"/>
          </w:tcBorders>
          <w:shd w:val="clear" w:color="auto" w:fill="auto"/>
        </w:tcPr>
        <w:p w:rsidR="00635C82" w:rsidRPr="000F0022" w:rsidRDefault="00635C82" w:rsidP="000F0022">
          <w:pPr>
            <w:jc w:val="center"/>
            <w:rPr>
              <w:rFonts w:ascii="Copperplate Gothic Bold" w:hAnsi="Copperplate Gothic Bold"/>
              <w:color w:val="FFFFFF" w:themeColor="background1"/>
              <w:sz w:val="28"/>
              <w:szCs w:val="28"/>
            </w:rPr>
          </w:pPr>
        </w:p>
      </w:tc>
    </w:tr>
  </w:tbl>
  <w:p w:rsidR="00635C82" w:rsidRDefault="00635C82" w:rsidP="00766D37">
    <w:pPr>
      <w:tabs>
        <w:tab w:val="left" w:pos="90"/>
        <w:tab w:val="left" w:pos="450"/>
      </w:tabs>
      <w:jc w:val="center"/>
      <w:rPr>
        <w:rFonts w:ascii="Power Geez Unicode1" w:hAnsi="Power Geez Unicode1" w:cs="Power Geez Unicode1"/>
        <w:sz w:val="36"/>
        <w:szCs w:val="36"/>
      </w:rPr>
    </w:pPr>
    <w:r>
      <w:rPr>
        <w:rFonts w:ascii="Power Geez Unicode1" w:hAnsi="Power Geez Unicode1" w:cs="Power Geez Unicode1"/>
        <w:sz w:val="36"/>
        <w:szCs w:val="36"/>
      </w:rPr>
      <w:t xml:space="preserve"> </w:t>
    </w:r>
  </w:p>
  <w:p w:rsidR="00635C82" w:rsidRDefault="00635C82" w:rsidP="00766D37">
    <w:pPr>
      <w:tabs>
        <w:tab w:val="left" w:pos="90"/>
        <w:tab w:val="left" w:pos="450"/>
      </w:tabs>
      <w:jc w:val="center"/>
      <w:rPr>
        <w:rFonts w:ascii="Power Geez Unicode1" w:hAnsi="Power Geez Unicode1" w:cs="Power Geez Unicode1"/>
        <w:sz w:val="36"/>
        <w:szCs w:val="36"/>
      </w:rPr>
    </w:pPr>
    <w:r w:rsidRPr="000F0022">
      <w:rPr>
        <w:rFonts w:ascii="Copperplate Gothic Bold" w:hAnsi="Copperplate Gothic Bold"/>
        <w:noProof/>
        <w:color w:val="FFFFFF" w:themeColor="background1"/>
        <w:sz w:val="28"/>
        <w:szCs w:val="28"/>
      </w:rPr>
      <w:drawing>
        <wp:inline distT="0" distB="0" distL="0" distR="0">
          <wp:extent cx="711105" cy="709684"/>
          <wp:effectExtent l="19050" t="0" r="0" b="0"/>
          <wp:docPr id="1" name="Picture 1" descr="File:Coat of arms of Ethiopi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Coat of arms of Ethiopia.svg"/>
                  <pic:cNvPicPr>
                    <a:picLocks noChangeAspect="1" noChangeArrowheads="1"/>
                  </pic:cNvPicPr>
                </pic:nvPicPr>
                <pic:blipFill>
                  <a:blip r:embed="rId1"/>
                  <a:srcRect/>
                  <a:stretch>
                    <a:fillRect/>
                  </a:stretch>
                </pic:blipFill>
                <pic:spPr bwMode="auto">
                  <a:xfrm>
                    <a:off x="0" y="0"/>
                    <a:ext cx="716866" cy="715433"/>
                  </a:xfrm>
                  <a:prstGeom prst="rect">
                    <a:avLst/>
                  </a:prstGeom>
                  <a:noFill/>
                  <a:ln w="9525">
                    <a:noFill/>
                    <a:miter lim="800000"/>
                    <a:headEnd/>
                    <a:tailEnd/>
                  </a:ln>
                </pic:spPr>
              </pic:pic>
            </a:graphicData>
          </a:graphic>
        </wp:inline>
      </w:drawing>
    </w:r>
  </w:p>
  <w:p w:rsidR="00635C82" w:rsidRDefault="00635C82" w:rsidP="00766D37">
    <w:pPr>
      <w:tabs>
        <w:tab w:val="left" w:pos="90"/>
        <w:tab w:val="left" w:pos="450"/>
      </w:tabs>
      <w:jc w:val="center"/>
      <w:rPr>
        <w:rFonts w:ascii="Power Geez Unicode1" w:hAnsi="Power Geez Unicode1" w:cs="MS Mincho"/>
        <w:sz w:val="36"/>
        <w:szCs w:val="36"/>
      </w:rPr>
    </w:pPr>
    <w:r w:rsidRPr="00A023BB">
      <w:rPr>
        <w:rFonts w:ascii="Power Geez Unicode1" w:hAnsi="Power Geez Unicode1" w:cs="Power Geez Unicode1"/>
        <w:sz w:val="36"/>
        <w:szCs w:val="36"/>
      </w:rPr>
      <w:t xml:space="preserve">የኢትዮጵያ ምግብ፣ </w:t>
    </w:r>
    <w:r w:rsidRPr="00A023BB">
      <w:rPr>
        <w:rFonts w:ascii="Power Geez Unicode1" w:hAnsi="Power Geez Unicode1" w:cs="MS Mincho"/>
        <w:sz w:val="36"/>
        <w:szCs w:val="36"/>
      </w:rPr>
      <w:t>መድኃኒት</w:t>
    </w:r>
    <w:r>
      <w:rPr>
        <w:rFonts w:ascii="Power Geez Unicode1" w:hAnsi="Power Geez Unicode1" w:cs="MS Mincho"/>
        <w:sz w:val="36"/>
        <w:szCs w:val="36"/>
      </w:rPr>
      <w:t>ና</w:t>
    </w:r>
    <w:r w:rsidRPr="00A023BB">
      <w:rPr>
        <w:rFonts w:ascii="Power Geez Unicode1" w:hAnsi="Power Geez Unicode1" w:cs="MS Mincho"/>
        <w:sz w:val="36"/>
        <w:szCs w:val="36"/>
      </w:rPr>
      <w:t xml:space="preserve"> ጤና ክብካቤ </w:t>
    </w:r>
  </w:p>
  <w:p w:rsidR="00635C82" w:rsidRDefault="00635C82" w:rsidP="00766D37">
    <w:pPr>
      <w:tabs>
        <w:tab w:val="left" w:pos="90"/>
        <w:tab w:val="left" w:pos="450"/>
      </w:tabs>
      <w:jc w:val="center"/>
      <w:rPr>
        <w:rFonts w:ascii="Power Geez Unicode1" w:hAnsi="Power Geez Unicode1" w:cs="MS Mincho"/>
        <w:sz w:val="36"/>
        <w:szCs w:val="36"/>
      </w:rPr>
    </w:pPr>
    <w:r w:rsidRPr="00A023BB">
      <w:rPr>
        <w:rFonts w:ascii="Power Geez Unicode1" w:hAnsi="Power Geez Unicode1" w:cs="MS Mincho"/>
        <w:sz w:val="36"/>
        <w:szCs w:val="36"/>
      </w:rPr>
      <w:t>አስተዳደርና ቁጥጥር ባለሥልጣን</w:t>
    </w:r>
  </w:p>
  <w:p w:rsidR="00635C82" w:rsidRDefault="00E30DF1" w:rsidP="009F0E17">
    <w:pPr>
      <w:pBdr>
        <w:bar w:val="single" w:sz="4" w:color="auto"/>
      </w:pBdr>
      <w:jc w:val="center"/>
      <w:rPr>
        <w:rFonts w:ascii="Copperplate Gothic Bold" w:hAnsi="Copperplate Gothic Bold"/>
        <w:sz w:val="28"/>
        <w:szCs w:val="28"/>
      </w:rPr>
    </w:pPr>
    <w:r>
      <w:rPr>
        <w:rFonts w:ascii="Copperplate Gothic Bold" w:hAnsi="Copperplate Gothic Bold"/>
        <w:sz w:val="28"/>
        <w:szCs w:val="28"/>
      </w:rPr>
      <w:t>FOOD, MEDICINE AND HEALTH</w:t>
    </w:r>
    <w:r w:rsidR="00635C82" w:rsidRPr="00A023BB">
      <w:rPr>
        <w:rFonts w:ascii="Copperplate Gothic Bold" w:hAnsi="Copperplate Gothic Bold"/>
        <w:sz w:val="28"/>
        <w:szCs w:val="28"/>
      </w:rPr>
      <w:t>CARE</w:t>
    </w:r>
  </w:p>
  <w:p w:rsidR="009F0E17" w:rsidRDefault="00635C82" w:rsidP="009F0E17">
    <w:pPr>
      <w:jc w:val="center"/>
      <w:rPr>
        <w:rFonts w:ascii="Copperplate Gothic Bold" w:hAnsi="Copperplate Gothic Bold"/>
        <w:sz w:val="28"/>
        <w:szCs w:val="28"/>
      </w:rPr>
    </w:pPr>
    <w:r w:rsidRPr="00A023BB">
      <w:rPr>
        <w:rFonts w:ascii="Copperplate Gothic Bold" w:hAnsi="Copperplate Gothic Bold"/>
        <w:sz w:val="28"/>
        <w:szCs w:val="28"/>
      </w:rPr>
      <w:t xml:space="preserve">ADMINISTRATION AND CONTROL AUTHORITY OF </w:t>
    </w:r>
  </w:p>
  <w:p w:rsidR="00635C82" w:rsidRPr="00AF1A0C" w:rsidRDefault="00635C82" w:rsidP="009F0E17">
    <w:pPr>
      <w:jc w:val="center"/>
      <w:rPr>
        <w:rFonts w:ascii="Copperplate Gothic Bold" w:hAnsi="Copperplate Gothic Bold"/>
        <w:sz w:val="28"/>
        <w:szCs w:val="28"/>
      </w:rPr>
    </w:pPr>
    <w:r w:rsidRPr="00A023BB">
      <w:rPr>
        <w:rFonts w:ascii="Copperplate Gothic Bold" w:hAnsi="Copperplate Gothic Bold"/>
        <w:sz w:val="28"/>
        <w:szCs w:val="28"/>
      </w:rPr>
      <w:t>ETHIOPIA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F099B"/>
    <w:multiLevelType w:val="hybridMultilevel"/>
    <w:tmpl w:val="665EC1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201B59"/>
    <w:multiLevelType w:val="hybridMultilevel"/>
    <w:tmpl w:val="13109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066A98"/>
    <w:multiLevelType w:val="hybridMultilevel"/>
    <w:tmpl w:val="2160C2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9E13773"/>
    <w:multiLevelType w:val="hybridMultilevel"/>
    <w:tmpl w:val="E7D45006"/>
    <w:lvl w:ilvl="0" w:tplc="B35EC1A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A5721E"/>
    <w:multiLevelType w:val="hybridMultilevel"/>
    <w:tmpl w:val="89D2AA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F2F3BE6"/>
    <w:multiLevelType w:val="hybridMultilevel"/>
    <w:tmpl w:val="1FB4AA30"/>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2A44D0"/>
    <w:multiLevelType w:val="hybridMultilevel"/>
    <w:tmpl w:val="450432DC"/>
    <w:lvl w:ilvl="0" w:tplc="8A02D4FA">
      <w:start w:val="1"/>
      <w:numFmt w:val="decimal"/>
      <w:lvlText w:val="%1."/>
      <w:lvlJc w:val="left"/>
      <w:pPr>
        <w:ind w:left="63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2882AA3"/>
    <w:multiLevelType w:val="hybridMultilevel"/>
    <w:tmpl w:val="AE265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35123F"/>
    <w:multiLevelType w:val="hybridMultilevel"/>
    <w:tmpl w:val="1496015C"/>
    <w:lvl w:ilvl="0" w:tplc="04090009">
      <w:start w:val="1"/>
      <w:numFmt w:val="bullet"/>
      <w:lvlText w:val=""/>
      <w:lvlJc w:val="left"/>
      <w:pPr>
        <w:ind w:left="63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C5C24F0"/>
    <w:multiLevelType w:val="hybridMultilevel"/>
    <w:tmpl w:val="3550B1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E182EDB"/>
    <w:multiLevelType w:val="hybridMultilevel"/>
    <w:tmpl w:val="F1E45E8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1EC77422"/>
    <w:multiLevelType w:val="hybridMultilevel"/>
    <w:tmpl w:val="546067D4"/>
    <w:lvl w:ilvl="0" w:tplc="9A9258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15B627B"/>
    <w:multiLevelType w:val="hybridMultilevel"/>
    <w:tmpl w:val="9454C6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23B929E6"/>
    <w:multiLevelType w:val="hybridMultilevel"/>
    <w:tmpl w:val="3E56BC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8FE64BB"/>
    <w:multiLevelType w:val="hybridMultilevel"/>
    <w:tmpl w:val="5CE8B4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9677E13"/>
    <w:multiLevelType w:val="hybridMultilevel"/>
    <w:tmpl w:val="0B10A1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D7D5CE9"/>
    <w:multiLevelType w:val="hybridMultilevel"/>
    <w:tmpl w:val="33E2E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9D4598"/>
    <w:multiLevelType w:val="hybridMultilevel"/>
    <w:tmpl w:val="297E27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1F11844"/>
    <w:multiLevelType w:val="hybridMultilevel"/>
    <w:tmpl w:val="7424F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AA52A1"/>
    <w:multiLevelType w:val="hybridMultilevel"/>
    <w:tmpl w:val="902A1944"/>
    <w:lvl w:ilvl="0" w:tplc="B99051D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32FA6819"/>
    <w:multiLevelType w:val="hybridMultilevel"/>
    <w:tmpl w:val="CDEE97E8"/>
    <w:lvl w:ilvl="0" w:tplc="1938D746">
      <w:start w:val="1"/>
      <w:numFmt w:val="bullet"/>
      <w:lvlText w:val="•"/>
      <w:lvlJc w:val="left"/>
      <w:pPr>
        <w:tabs>
          <w:tab w:val="num" w:pos="720"/>
        </w:tabs>
        <w:ind w:left="720" w:hanging="360"/>
      </w:pPr>
      <w:rPr>
        <w:rFonts w:ascii="Arial" w:hAnsi="Arial" w:hint="default"/>
      </w:rPr>
    </w:lvl>
    <w:lvl w:ilvl="1" w:tplc="138AF64A" w:tentative="1">
      <w:start w:val="1"/>
      <w:numFmt w:val="bullet"/>
      <w:lvlText w:val="•"/>
      <w:lvlJc w:val="left"/>
      <w:pPr>
        <w:tabs>
          <w:tab w:val="num" w:pos="1440"/>
        </w:tabs>
        <w:ind w:left="1440" w:hanging="360"/>
      </w:pPr>
      <w:rPr>
        <w:rFonts w:ascii="Arial" w:hAnsi="Arial" w:hint="default"/>
      </w:rPr>
    </w:lvl>
    <w:lvl w:ilvl="2" w:tplc="2BB41BC0" w:tentative="1">
      <w:start w:val="1"/>
      <w:numFmt w:val="bullet"/>
      <w:lvlText w:val="•"/>
      <w:lvlJc w:val="left"/>
      <w:pPr>
        <w:tabs>
          <w:tab w:val="num" w:pos="2160"/>
        </w:tabs>
        <w:ind w:left="2160" w:hanging="360"/>
      </w:pPr>
      <w:rPr>
        <w:rFonts w:ascii="Arial" w:hAnsi="Arial" w:hint="default"/>
      </w:rPr>
    </w:lvl>
    <w:lvl w:ilvl="3" w:tplc="DE1A4C8E" w:tentative="1">
      <w:start w:val="1"/>
      <w:numFmt w:val="bullet"/>
      <w:lvlText w:val="•"/>
      <w:lvlJc w:val="left"/>
      <w:pPr>
        <w:tabs>
          <w:tab w:val="num" w:pos="2880"/>
        </w:tabs>
        <w:ind w:left="2880" w:hanging="360"/>
      </w:pPr>
      <w:rPr>
        <w:rFonts w:ascii="Arial" w:hAnsi="Arial" w:hint="default"/>
      </w:rPr>
    </w:lvl>
    <w:lvl w:ilvl="4" w:tplc="7A38172C" w:tentative="1">
      <w:start w:val="1"/>
      <w:numFmt w:val="bullet"/>
      <w:lvlText w:val="•"/>
      <w:lvlJc w:val="left"/>
      <w:pPr>
        <w:tabs>
          <w:tab w:val="num" w:pos="3600"/>
        </w:tabs>
        <w:ind w:left="3600" w:hanging="360"/>
      </w:pPr>
      <w:rPr>
        <w:rFonts w:ascii="Arial" w:hAnsi="Arial" w:hint="default"/>
      </w:rPr>
    </w:lvl>
    <w:lvl w:ilvl="5" w:tplc="4FB6877A" w:tentative="1">
      <w:start w:val="1"/>
      <w:numFmt w:val="bullet"/>
      <w:lvlText w:val="•"/>
      <w:lvlJc w:val="left"/>
      <w:pPr>
        <w:tabs>
          <w:tab w:val="num" w:pos="4320"/>
        </w:tabs>
        <w:ind w:left="4320" w:hanging="360"/>
      </w:pPr>
      <w:rPr>
        <w:rFonts w:ascii="Arial" w:hAnsi="Arial" w:hint="default"/>
      </w:rPr>
    </w:lvl>
    <w:lvl w:ilvl="6" w:tplc="EDA69BE2" w:tentative="1">
      <w:start w:val="1"/>
      <w:numFmt w:val="bullet"/>
      <w:lvlText w:val="•"/>
      <w:lvlJc w:val="left"/>
      <w:pPr>
        <w:tabs>
          <w:tab w:val="num" w:pos="5040"/>
        </w:tabs>
        <w:ind w:left="5040" w:hanging="360"/>
      </w:pPr>
      <w:rPr>
        <w:rFonts w:ascii="Arial" w:hAnsi="Arial" w:hint="default"/>
      </w:rPr>
    </w:lvl>
    <w:lvl w:ilvl="7" w:tplc="B9C8DE22" w:tentative="1">
      <w:start w:val="1"/>
      <w:numFmt w:val="bullet"/>
      <w:lvlText w:val="•"/>
      <w:lvlJc w:val="left"/>
      <w:pPr>
        <w:tabs>
          <w:tab w:val="num" w:pos="5760"/>
        </w:tabs>
        <w:ind w:left="5760" w:hanging="360"/>
      </w:pPr>
      <w:rPr>
        <w:rFonts w:ascii="Arial" w:hAnsi="Arial" w:hint="default"/>
      </w:rPr>
    </w:lvl>
    <w:lvl w:ilvl="8" w:tplc="37F4D34A" w:tentative="1">
      <w:start w:val="1"/>
      <w:numFmt w:val="bullet"/>
      <w:lvlText w:val="•"/>
      <w:lvlJc w:val="left"/>
      <w:pPr>
        <w:tabs>
          <w:tab w:val="num" w:pos="6480"/>
        </w:tabs>
        <w:ind w:left="6480" w:hanging="360"/>
      </w:pPr>
      <w:rPr>
        <w:rFonts w:ascii="Arial" w:hAnsi="Arial" w:hint="default"/>
      </w:rPr>
    </w:lvl>
  </w:abstractNum>
  <w:abstractNum w:abstractNumId="21">
    <w:nsid w:val="34C80D51"/>
    <w:multiLevelType w:val="hybridMultilevel"/>
    <w:tmpl w:val="70E0E0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CE978D3"/>
    <w:multiLevelType w:val="hybridMultilevel"/>
    <w:tmpl w:val="33A6D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563CED"/>
    <w:multiLevelType w:val="hybridMultilevel"/>
    <w:tmpl w:val="45AE70F4"/>
    <w:lvl w:ilvl="0" w:tplc="0409000F">
      <w:start w:val="1"/>
      <w:numFmt w:val="decimal"/>
      <w:lvlText w:val="%1."/>
      <w:lvlJc w:val="left"/>
      <w:pPr>
        <w:ind w:left="99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nsid w:val="3F277483"/>
    <w:multiLevelType w:val="hybridMultilevel"/>
    <w:tmpl w:val="41A271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74109D"/>
    <w:multiLevelType w:val="hybridMultilevel"/>
    <w:tmpl w:val="C09CA474"/>
    <w:lvl w:ilvl="0" w:tplc="862CB8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015284F"/>
    <w:multiLevelType w:val="hybridMultilevel"/>
    <w:tmpl w:val="69B4A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9C72FC"/>
    <w:multiLevelType w:val="hybridMultilevel"/>
    <w:tmpl w:val="80D61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4D13C3"/>
    <w:multiLevelType w:val="hybridMultilevel"/>
    <w:tmpl w:val="F93C2CDA"/>
    <w:lvl w:ilvl="0" w:tplc="176E3300">
      <w:start w:val="1"/>
      <w:numFmt w:val="bullet"/>
      <w:lvlText w:val=""/>
      <w:lvlJc w:val="left"/>
      <w:pPr>
        <w:ind w:left="720" w:hanging="360"/>
      </w:pPr>
      <w:rPr>
        <w:rFonts w:ascii="Symbol" w:hAnsi="Symbol" w:hint="default"/>
        <w:b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230FA9"/>
    <w:multiLevelType w:val="hybridMultilevel"/>
    <w:tmpl w:val="7CFADF30"/>
    <w:lvl w:ilvl="0" w:tplc="EE0843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9F7371"/>
    <w:multiLevelType w:val="hybridMultilevel"/>
    <w:tmpl w:val="1E90E1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DF42B7E"/>
    <w:multiLevelType w:val="hybridMultilevel"/>
    <w:tmpl w:val="33A6D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FA20DA0"/>
    <w:multiLevelType w:val="hybridMultilevel"/>
    <w:tmpl w:val="7EB09C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B44579"/>
    <w:multiLevelType w:val="hybridMultilevel"/>
    <w:tmpl w:val="D82CA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FF04041"/>
    <w:multiLevelType w:val="hybridMultilevel"/>
    <w:tmpl w:val="BA642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B840B4"/>
    <w:multiLevelType w:val="hybridMultilevel"/>
    <w:tmpl w:val="37D2F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A707D3"/>
    <w:multiLevelType w:val="hybridMultilevel"/>
    <w:tmpl w:val="B1162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B0D20CC"/>
    <w:multiLevelType w:val="hybridMultilevel"/>
    <w:tmpl w:val="E028FD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00134F4"/>
    <w:multiLevelType w:val="hybridMultilevel"/>
    <w:tmpl w:val="DCB47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3D0B56"/>
    <w:multiLevelType w:val="hybridMultilevel"/>
    <w:tmpl w:val="C4B8842C"/>
    <w:lvl w:ilvl="0" w:tplc="61C8A2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163021"/>
    <w:multiLevelType w:val="hybridMultilevel"/>
    <w:tmpl w:val="4CC89AC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73444D03"/>
    <w:multiLevelType w:val="hybridMultilevel"/>
    <w:tmpl w:val="1E74A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4E3755E"/>
    <w:multiLevelType w:val="hybridMultilevel"/>
    <w:tmpl w:val="F43AE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59D58FD"/>
    <w:multiLevelType w:val="hybridMultilevel"/>
    <w:tmpl w:val="59801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D83596F"/>
    <w:multiLevelType w:val="hybridMultilevel"/>
    <w:tmpl w:val="988CA548"/>
    <w:lvl w:ilvl="0" w:tplc="2EE2FF42">
      <w:start w:val="1"/>
      <w:numFmt w:val="bullet"/>
      <w:lvlText w:val="•"/>
      <w:lvlJc w:val="left"/>
      <w:pPr>
        <w:tabs>
          <w:tab w:val="num" w:pos="720"/>
        </w:tabs>
        <w:ind w:left="720" w:hanging="360"/>
      </w:pPr>
      <w:rPr>
        <w:rFonts w:ascii="Arial" w:hAnsi="Arial" w:hint="default"/>
      </w:rPr>
    </w:lvl>
    <w:lvl w:ilvl="1" w:tplc="44BA12B8" w:tentative="1">
      <w:start w:val="1"/>
      <w:numFmt w:val="bullet"/>
      <w:lvlText w:val="•"/>
      <w:lvlJc w:val="left"/>
      <w:pPr>
        <w:tabs>
          <w:tab w:val="num" w:pos="1440"/>
        </w:tabs>
        <w:ind w:left="1440" w:hanging="360"/>
      </w:pPr>
      <w:rPr>
        <w:rFonts w:ascii="Arial" w:hAnsi="Arial" w:hint="default"/>
      </w:rPr>
    </w:lvl>
    <w:lvl w:ilvl="2" w:tplc="67222136" w:tentative="1">
      <w:start w:val="1"/>
      <w:numFmt w:val="bullet"/>
      <w:lvlText w:val="•"/>
      <w:lvlJc w:val="left"/>
      <w:pPr>
        <w:tabs>
          <w:tab w:val="num" w:pos="2160"/>
        </w:tabs>
        <w:ind w:left="2160" w:hanging="360"/>
      </w:pPr>
      <w:rPr>
        <w:rFonts w:ascii="Arial" w:hAnsi="Arial" w:hint="default"/>
      </w:rPr>
    </w:lvl>
    <w:lvl w:ilvl="3" w:tplc="58AC0FD4" w:tentative="1">
      <w:start w:val="1"/>
      <w:numFmt w:val="bullet"/>
      <w:lvlText w:val="•"/>
      <w:lvlJc w:val="left"/>
      <w:pPr>
        <w:tabs>
          <w:tab w:val="num" w:pos="2880"/>
        </w:tabs>
        <w:ind w:left="2880" w:hanging="360"/>
      </w:pPr>
      <w:rPr>
        <w:rFonts w:ascii="Arial" w:hAnsi="Arial" w:hint="default"/>
      </w:rPr>
    </w:lvl>
    <w:lvl w:ilvl="4" w:tplc="BAA01650" w:tentative="1">
      <w:start w:val="1"/>
      <w:numFmt w:val="bullet"/>
      <w:lvlText w:val="•"/>
      <w:lvlJc w:val="left"/>
      <w:pPr>
        <w:tabs>
          <w:tab w:val="num" w:pos="3600"/>
        </w:tabs>
        <w:ind w:left="3600" w:hanging="360"/>
      </w:pPr>
      <w:rPr>
        <w:rFonts w:ascii="Arial" w:hAnsi="Arial" w:hint="default"/>
      </w:rPr>
    </w:lvl>
    <w:lvl w:ilvl="5" w:tplc="51B4C254" w:tentative="1">
      <w:start w:val="1"/>
      <w:numFmt w:val="bullet"/>
      <w:lvlText w:val="•"/>
      <w:lvlJc w:val="left"/>
      <w:pPr>
        <w:tabs>
          <w:tab w:val="num" w:pos="4320"/>
        </w:tabs>
        <w:ind w:left="4320" w:hanging="360"/>
      </w:pPr>
      <w:rPr>
        <w:rFonts w:ascii="Arial" w:hAnsi="Arial" w:hint="default"/>
      </w:rPr>
    </w:lvl>
    <w:lvl w:ilvl="6" w:tplc="9C3E74D6" w:tentative="1">
      <w:start w:val="1"/>
      <w:numFmt w:val="bullet"/>
      <w:lvlText w:val="•"/>
      <w:lvlJc w:val="left"/>
      <w:pPr>
        <w:tabs>
          <w:tab w:val="num" w:pos="5040"/>
        </w:tabs>
        <w:ind w:left="5040" w:hanging="360"/>
      </w:pPr>
      <w:rPr>
        <w:rFonts w:ascii="Arial" w:hAnsi="Arial" w:hint="default"/>
      </w:rPr>
    </w:lvl>
    <w:lvl w:ilvl="7" w:tplc="B5147064" w:tentative="1">
      <w:start w:val="1"/>
      <w:numFmt w:val="bullet"/>
      <w:lvlText w:val="•"/>
      <w:lvlJc w:val="left"/>
      <w:pPr>
        <w:tabs>
          <w:tab w:val="num" w:pos="5760"/>
        </w:tabs>
        <w:ind w:left="5760" w:hanging="360"/>
      </w:pPr>
      <w:rPr>
        <w:rFonts w:ascii="Arial" w:hAnsi="Arial" w:hint="default"/>
      </w:rPr>
    </w:lvl>
    <w:lvl w:ilvl="8" w:tplc="3020884A" w:tentative="1">
      <w:start w:val="1"/>
      <w:numFmt w:val="bullet"/>
      <w:lvlText w:val="•"/>
      <w:lvlJc w:val="left"/>
      <w:pPr>
        <w:tabs>
          <w:tab w:val="num" w:pos="6480"/>
        </w:tabs>
        <w:ind w:left="6480" w:hanging="360"/>
      </w:pPr>
      <w:rPr>
        <w:rFonts w:ascii="Arial" w:hAnsi="Arial" w:hint="default"/>
      </w:rPr>
    </w:lvl>
  </w:abstractNum>
  <w:num w:numId="1">
    <w:abstractNumId w:val="14"/>
  </w:num>
  <w:num w:numId="2">
    <w:abstractNumId w:val="13"/>
  </w:num>
  <w:num w:numId="3">
    <w:abstractNumId w:val="17"/>
  </w:num>
  <w:num w:numId="4">
    <w:abstractNumId w:val="10"/>
  </w:num>
  <w:num w:numId="5">
    <w:abstractNumId w:val="39"/>
  </w:num>
  <w:num w:numId="6">
    <w:abstractNumId w:val="35"/>
  </w:num>
  <w:num w:numId="7">
    <w:abstractNumId w:val="25"/>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5"/>
  </w:num>
  <w:num w:numId="11">
    <w:abstractNumId w:val="7"/>
  </w:num>
  <w:num w:numId="12">
    <w:abstractNumId w:val="3"/>
  </w:num>
  <w:num w:numId="13">
    <w:abstractNumId w:val="43"/>
  </w:num>
  <w:num w:numId="14">
    <w:abstractNumId w:val="34"/>
  </w:num>
  <w:num w:numId="15">
    <w:abstractNumId w:val="40"/>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36"/>
  </w:num>
  <w:num w:numId="21">
    <w:abstractNumId w:val="24"/>
  </w:num>
  <w:num w:numId="22">
    <w:abstractNumId w:val="0"/>
  </w:num>
  <w:num w:numId="23">
    <w:abstractNumId w:val="32"/>
  </w:num>
  <w:num w:numId="24">
    <w:abstractNumId w:val="8"/>
  </w:num>
  <w:num w:numId="25">
    <w:abstractNumId w:val="16"/>
  </w:num>
  <w:num w:numId="26">
    <w:abstractNumId w:val="18"/>
  </w:num>
  <w:num w:numId="27">
    <w:abstractNumId w:val="33"/>
  </w:num>
  <w:num w:numId="28">
    <w:abstractNumId w:val="29"/>
  </w:num>
  <w:num w:numId="29">
    <w:abstractNumId w:val="5"/>
  </w:num>
  <w:num w:numId="30">
    <w:abstractNumId w:val="22"/>
  </w:num>
  <w:num w:numId="31">
    <w:abstractNumId w:val="31"/>
  </w:num>
  <w:num w:numId="32">
    <w:abstractNumId w:val="27"/>
  </w:num>
  <w:num w:numId="33">
    <w:abstractNumId w:val="1"/>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num>
  <w:num w:numId="36">
    <w:abstractNumId w:val="38"/>
  </w:num>
  <w:num w:numId="37">
    <w:abstractNumId w:val="2"/>
  </w:num>
  <w:num w:numId="38">
    <w:abstractNumId w:val="26"/>
  </w:num>
  <w:num w:numId="39">
    <w:abstractNumId w:val="6"/>
  </w:num>
  <w:num w:numId="40">
    <w:abstractNumId w:val="11"/>
  </w:num>
  <w:num w:numId="41">
    <w:abstractNumId w:val="4"/>
  </w:num>
  <w:num w:numId="42">
    <w:abstractNumId w:val="30"/>
  </w:num>
  <w:num w:numId="43">
    <w:abstractNumId w:val="23"/>
  </w:num>
  <w:num w:numId="44">
    <w:abstractNumId w:val="41"/>
  </w:num>
  <w:num w:numId="45">
    <w:abstractNumId w:val="42"/>
  </w:num>
  <w:num w:numId="46">
    <w:abstractNumId w:val="20"/>
  </w:num>
  <w:num w:numId="47">
    <w:abstractNumId w:val="44"/>
  </w:num>
  <w:num w:numId="48">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hdrShapeDefaults>
    <o:shapedefaults v:ext="edit" spidmax="6146"/>
    <o:shapelayout v:ext="edit">
      <o:idmap v:ext="edit" data="2"/>
      <o:rules v:ext="edit">
        <o:r id="V:Rule2" type="connector" idref="#_x0000_s2049"/>
      </o:rules>
    </o:shapelayout>
  </w:hdrShapeDefaults>
  <w:footnotePr>
    <w:footnote w:id="0"/>
    <w:footnote w:id="1"/>
  </w:footnotePr>
  <w:endnotePr>
    <w:endnote w:id="0"/>
    <w:endnote w:id="1"/>
  </w:endnotePr>
  <w:compat/>
  <w:rsids>
    <w:rsidRoot w:val="00465B8A"/>
    <w:rsid w:val="0001201E"/>
    <w:rsid w:val="000122EB"/>
    <w:rsid w:val="00016304"/>
    <w:rsid w:val="00020A9E"/>
    <w:rsid w:val="00025596"/>
    <w:rsid w:val="00027A7E"/>
    <w:rsid w:val="00030EBE"/>
    <w:rsid w:val="000321B5"/>
    <w:rsid w:val="0003548B"/>
    <w:rsid w:val="00035515"/>
    <w:rsid w:val="00036ED6"/>
    <w:rsid w:val="00041949"/>
    <w:rsid w:val="000435F2"/>
    <w:rsid w:val="000436E9"/>
    <w:rsid w:val="000437E8"/>
    <w:rsid w:val="000452D4"/>
    <w:rsid w:val="00047340"/>
    <w:rsid w:val="0004793F"/>
    <w:rsid w:val="00054B61"/>
    <w:rsid w:val="00055D68"/>
    <w:rsid w:val="00057778"/>
    <w:rsid w:val="0005798B"/>
    <w:rsid w:val="00063908"/>
    <w:rsid w:val="00063EAA"/>
    <w:rsid w:val="00064B11"/>
    <w:rsid w:val="000675EC"/>
    <w:rsid w:val="000736FC"/>
    <w:rsid w:val="00074C3F"/>
    <w:rsid w:val="000834D3"/>
    <w:rsid w:val="00097102"/>
    <w:rsid w:val="000A2EC7"/>
    <w:rsid w:val="000A3091"/>
    <w:rsid w:val="000D2114"/>
    <w:rsid w:val="000D4A7A"/>
    <w:rsid w:val="000E0DD6"/>
    <w:rsid w:val="000E5D31"/>
    <w:rsid w:val="000F0022"/>
    <w:rsid w:val="000F3F7D"/>
    <w:rsid w:val="00101132"/>
    <w:rsid w:val="00105445"/>
    <w:rsid w:val="001054D8"/>
    <w:rsid w:val="00106829"/>
    <w:rsid w:val="00111375"/>
    <w:rsid w:val="00111C38"/>
    <w:rsid w:val="00113220"/>
    <w:rsid w:val="00116D1D"/>
    <w:rsid w:val="001206E3"/>
    <w:rsid w:val="00124C6B"/>
    <w:rsid w:val="00124F0F"/>
    <w:rsid w:val="00126354"/>
    <w:rsid w:val="00132992"/>
    <w:rsid w:val="00134153"/>
    <w:rsid w:val="00134666"/>
    <w:rsid w:val="001506B5"/>
    <w:rsid w:val="00153649"/>
    <w:rsid w:val="00156B57"/>
    <w:rsid w:val="00160EAF"/>
    <w:rsid w:val="00161007"/>
    <w:rsid w:val="00161562"/>
    <w:rsid w:val="00163D3E"/>
    <w:rsid w:val="00170ABB"/>
    <w:rsid w:val="00172221"/>
    <w:rsid w:val="00173625"/>
    <w:rsid w:val="001803E0"/>
    <w:rsid w:val="0018302A"/>
    <w:rsid w:val="0019377B"/>
    <w:rsid w:val="001A0F17"/>
    <w:rsid w:val="001A4924"/>
    <w:rsid w:val="001C05E2"/>
    <w:rsid w:val="001C08B5"/>
    <w:rsid w:val="001C093A"/>
    <w:rsid w:val="001C25E4"/>
    <w:rsid w:val="001C6003"/>
    <w:rsid w:val="001D1727"/>
    <w:rsid w:val="001D2F2D"/>
    <w:rsid w:val="001E6605"/>
    <w:rsid w:val="0020285A"/>
    <w:rsid w:val="00202A06"/>
    <w:rsid w:val="0020583E"/>
    <w:rsid w:val="002109F6"/>
    <w:rsid w:val="00214CCC"/>
    <w:rsid w:val="002176FA"/>
    <w:rsid w:val="002234F4"/>
    <w:rsid w:val="0022371D"/>
    <w:rsid w:val="0023359A"/>
    <w:rsid w:val="0023758F"/>
    <w:rsid w:val="00244A5F"/>
    <w:rsid w:val="00245E8A"/>
    <w:rsid w:val="0025035E"/>
    <w:rsid w:val="002524B9"/>
    <w:rsid w:val="00253BEF"/>
    <w:rsid w:val="00256ED6"/>
    <w:rsid w:val="00262BE8"/>
    <w:rsid w:val="00265302"/>
    <w:rsid w:val="00267002"/>
    <w:rsid w:val="0027054B"/>
    <w:rsid w:val="00271E23"/>
    <w:rsid w:val="002805FB"/>
    <w:rsid w:val="0028709B"/>
    <w:rsid w:val="0029054E"/>
    <w:rsid w:val="002908B0"/>
    <w:rsid w:val="002920B6"/>
    <w:rsid w:val="00292692"/>
    <w:rsid w:val="0029296B"/>
    <w:rsid w:val="002A5248"/>
    <w:rsid w:val="002B76D6"/>
    <w:rsid w:val="002C7576"/>
    <w:rsid w:val="002E4A46"/>
    <w:rsid w:val="002E4EBF"/>
    <w:rsid w:val="002E55A2"/>
    <w:rsid w:val="002F1029"/>
    <w:rsid w:val="002F3038"/>
    <w:rsid w:val="002F68A4"/>
    <w:rsid w:val="00301FDB"/>
    <w:rsid w:val="00302CC3"/>
    <w:rsid w:val="00302F74"/>
    <w:rsid w:val="00304B7E"/>
    <w:rsid w:val="00306C97"/>
    <w:rsid w:val="003121C1"/>
    <w:rsid w:val="0031507D"/>
    <w:rsid w:val="00315D44"/>
    <w:rsid w:val="003177AD"/>
    <w:rsid w:val="00321C74"/>
    <w:rsid w:val="00322FCD"/>
    <w:rsid w:val="00324C7D"/>
    <w:rsid w:val="00335BAD"/>
    <w:rsid w:val="0034127B"/>
    <w:rsid w:val="00344B4D"/>
    <w:rsid w:val="003511AF"/>
    <w:rsid w:val="00355753"/>
    <w:rsid w:val="00355AAF"/>
    <w:rsid w:val="003577FB"/>
    <w:rsid w:val="00360A3A"/>
    <w:rsid w:val="003627CB"/>
    <w:rsid w:val="0036660B"/>
    <w:rsid w:val="0038288C"/>
    <w:rsid w:val="00382A23"/>
    <w:rsid w:val="00383C19"/>
    <w:rsid w:val="00386F55"/>
    <w:rsid w:val="00391C02"/>
    <w:rsid w:val="00391FC3"/>
    <w:rsid w:val="003A14C0"/>
    <w:rsid w:val="003B3E2B"/>
    <w:rsid w:val="003B3F89"/>
    <w:rsid w:val="003B5CF2"/>
    <w:rsid w:val="003B6F60"/>
    <w:rsid w:val="003B7E9A"/>
    <w:rsid w:val="003C1167"/>
    <w:rsid w:val="003C45EB"/>
    <w:rsid w:val="003C7451"/>
    <w:rsid w:val="003D2B4E"/>
    <w:rsid w:val="003D55B1"/>
    <w:rsid w:val="003D7B66"/>
    <w:rsid w:val="003D7FDB"/>
    <w:rsid w:val="003E634B"/>
    <w:rsid w:val="003F22ED"/>
    <w:rsid w:val="003F4A66"/>
    <w:rsid w:val="0040017B"/>
    <w:rsid w:val="00406649"/>
    <w:rsid w:val="00410887"/>
    <w:rsid w:val="004140CD"/>
    <w:rsid w:val="00415C61"/>
    <w:rsid w:val="00417558"/>
    <w:rsid w:val="00423B3C"/>
    <w:rsid w:val="004263F2"/>
    <w:rsid w:val="00433FCF"/>
    <w:rsid w:val="00434147"/>
    <w:rsid w:val="0044136C"/>
    <w:rsid w:val="0044239E"/>
    <w:rsid w:val="00451324"/>
    <w:rsid w:val="00452A64"/>
    <w:rsid w:val="00454BD8"/>
    <w:rsid w:val="00456ED1"/>
    <w:rsid w:val="00457959"/>
    <w:rsid w:val="00460074"/>
    <w:rsid w:val="00465B8A"/>
    <w:rsid w:val="004679BA"/>
    <w:rsid w:val="0047504F"/>
    <w:rsid w:val="00493E5A"/>
    <w:rsid w:val="004942D9"/>
    <w:rsid w:val="004A1523"/>
    <w:rsid w:val="004C65E8"/>
    <w:rsid w:val="004D0180"/>
    <w:rsid w:val="004D7505"/>
    <w:rsid w:val="004E33D7"/>
    <w:rsid w:val="004E354D"/>
    <w:rsid w:val="004E4A36"/>
    <w:rsid w:val="004E6F92"/>
    <w:rsid w:val="004F5BFC"/>
    <w:rsid w:val="005045C5"/>
    <w:rsid w:val="00514EB2"/>
    <w:rsid w:val="00516EFC"/>
    <w:rsid w:val="0052063F"/>
    <w:rsid w:val="00531E54"/>
    <w:rsid w:val="00532EA7"/>
    <w:rsid w:val="00535D8B"/>
    <w:rsid w:val="005408F0"/>
    <w:rsid w:val="0054351A"/>
    <w:rsid w:val="0054626C"/>
    <w:rsid w:val="005509AF"/>
    <w:rsid w:val="00554358"/>
    <w:rsid w:val="005610D1"/>
    <w:rsid w:val="00561144"/>
    <w:rsid w:val="005618F7"/>
    <w:rsid w:val="00567BEE"/>
    <w:rsid w:val="005705C8"/>
    <w:rsid w:val="0057382F"/>
    <w:rsid w:val="0058090D"/>
    <w:rsid w:val="005823A1"/>
    <w:rsid w:val="00582D47"/>
    <w:rsid w:val="00584DA3"/>
    <w:rsid w:val="00591B97"/>
    <w:rsid w:val="00593539"/>
    <w:rsid w:val="005A25DA"/>
    <w:rsid w:val="005B36D3"/>
    <w:rsid w:val="005B3F3A"/>
    <w:rsid w:val="005B52AF"/>
    <w:rsid w:val="005B61BB"/>
    <w:rsid w:val="005B6683"/>
    <w:rsid w:val="005C7522"/>
    <w:rsid w:val="005C7994"/>
    <w:rsid w:val="005D142F"/>
    <w:rsid w:val="005D1FE6"/>
    <w:rsid w:val="005D2405"/>
    <w:rsid w:val="005D4FA9"/>
    <w:rsid w:val="005E254F"/>
    <w:rsid w:val="005E4992"/>
    <w:rsid w:val="005F1B7C"/>
    <w:rsid w:val="005F6AA8"/>
    <w:rsid w:val="005F6D7C"/>
    <w:rsid w:val="00616499"/>
    <w:rsid w:val="006168E9"/>
    <w:rsid w:val="00621A5E"/>
    <w:rsid w:val="00621C17"/>
    <w:rsid w:val="00626B0B"/>
    <w:rsid w:val="00635C82"/>
    <w:rsid w:val="00637C3D"/>
    <w:rsid w:val="00640736"/>
    <w:rsid w:val="00640C93"/>
    <w:rsid w:val="0064264A"/>
    <w:rsid w:val="006435E8"/>
    <w:rsid w:val="006444C3"/>
    <w:rsid w:val="00650EA4"/>
    <w:rsid w:val="00652CB5"/>
    <w:rsid w:val="00654B63"/>
    <w:rsid w:val="00657C7B"/>
    <w:rsid w:val="00661113"/>
    <w:rsid w:val="00661542"/>
    <w:rsid w:val="00662FAF"/>
    <w:rsid w:val="006667FC"/>
    <w:rsid w:val="006672C6"/>
    <w:rsid w:val="006705B0"/>
    <w:rsid w:val="006707F0"/>
    <w:rsid w:val="006749D4"/>
    <w:rsid w:val="00675D0D"/>
    <w:rsid w:val="0068424E"/>
    <w:rsid w:val="00686200"/>
    <w:rsid w:val="00694728"/>
    <w:rsid w:val="00696F18"/>
    <w:rsid w:val="0069740C"/>
    <w:rsid w:val="006977A3"/>
    <w:rsid w:val="00697DBA"/>
    <w:rsid w:val="006A2146"/>
    <w:rsid w:val="006A24C6"/>
    <w:rsid w:val="006A6784"/>
    <w:rsid w:val="006D0B94"/>
    <w:rsid w:val="006D1C92"/>
    <w:rsid w:val="006D1C99"/>
    <w:rsid w:val="006E3C61"/>
    <w:rsid w:val="006E5110"/>
    <w:rsid w:val="006E665B"/>
    <w:rsid w:val="006F2BB5"/>
    <w:rsid w:val="0070108A"/>
    <w:rsid w:val="00710ED8"/>
    <w:rsid w:val="00711F47"/>
    <w:rsid w:val="00720D9F"/>
    <w:rsid w:val="00720ECF"/>
    <w:rsid w:val="007253CB"/>
    <w:rsid w:val="0073397E"/>
    <w:rsid w:val="00743982"/>
    <w:rsid w:val="007475A0"/>
    <w:rsid w:val="007501CC"/>
    <w:rsid w:val="00754857"/>
    <w:rsid w:val="0075677A"/>
    <w:rsid w:val="0075756E"/>
    <w:rsid w:val="00761583"/>
    <w:rsid w:val="00762A95"/>
    <w:rsid w:val="007632CB"/>
    <w:rsid w:val="00765AAB"/>
    <w:rsid w:val="00766D37"/>
    <w:rsid w:val="00772E50"/>
    <w:rsid w:val="00772FF7"/>
    <w:rsid w:val="00775720"/>
    <w:rsid w:val="007774ED"/>
    <w:rsid w:val="00781656"/>
    <w:rsid w:val="0078260C"/>
    <w:rsid w:val="00790E25"/>
    <w:rsid w:val="00791C52"/>
    <w:rsid w:val="007921A2"/>
    <w:rsid w:val="0079319D"/>
    <w:rsid w:val="00793DE4"/>
    <w:rsid w:val="007B0B3F"/>
    <w:rsid w:val="007B0C89"/>
    <w:rsid w:val="007B11EC"/>
    <w:rsid w:val="007B1265"/>
    <w:rsid w:val="007B2697"/>
    <w:rsid w:val="007C2872"/>
    <w:rsid w:val="007D375C"/>
    <w:rsid w:val="007D739D"/>
    <w:rsid w:val="007D7CD4"/>
    <w:rsid w:val="007E25A4"/>
    <w:rsid w:val="007E3B49"/>
    <w:rsid w:val="007E7525"/>
    <w:rsid w:val="007F011E"/>
    <w:rsid w:val="007F06E5"/>
    <w:rsid w:val="008046AF"/>
    <w:rsid w:val="0081210F"/>
    <w:rsid w:val="008242B1"/>
    <w:rsid w:val="00830182"/>
    <w:rsid w:val="00842106"/>
    <w:rsid w:val="00847DCF"/>
    <w:rsid w:val="00855389"/>
    <w:rsid w:val="0086137A"/>
    <w:rsid w:val="008657A0"/>
    <w:rsid w:val="00865A99"/>
    <w:rsid w:val="00871F32"/>
    <w:rsid w:val="00872D4E"/>
    <w:rsid w:val="00873F71"/>
    <w:rsid w:val="00880B88"/>
    <w:rsid w:val="00881B5E"/>
    <w:rsid w:val="00883F47"/>
    <w:rsid w:val="008A24BE"/>
    <w:rsid w:val="008A32B2"/>
    <w:rsid w:val="008A4762"/>
    <w:rsid w:val="008B66E6"/>
    <w:rsid w:val="008C039A"/>
    <w:rsid w:val="008C3DD7"/>
    <w:rsid w:val="008D2CE7"/>
    <w:rsid w:val="008D3A40"/>
    <w:rsid w:val="008D5582"/>
    <w:rsid w:val="008F2F6F"/>
    <w:rsid w:val="008F3081"/>
    <w:rsid w:val="008F3795"/>
    <w:rsid w:val="008F6341"/>
    <w:rsid w:val="008F6A1D"/>
    <w:rsid w:val="0090341E"/>
    <w:rsid w:val="009053F3"/>
    <w:rsid w:val="00910F1E"/>
    <w:rsid w:val="00914132"/>
    <w:rsid w:val="00931B93"/>
    <w:rsid w:val="009363E4"/>
    <w:rsid w:val="009375C5"/>
    <w:rsid w:val="009404E8"/>
    <w:rsid w:val="00941778"/>
    <w:rsid w:val="00946B73"/>
    <w:rsid w:val="0095118F"/>
    <w:rsid w:val="009550D4"/>
    <w:rsid w:val="00957AD1"/>
    <w:rsid w:val="0096163F"/>
    <w:rsid w:val="00963B44"/>
    <w:rsid w:val="00970443"/>
    <w:rsid w:val="0097076E"/>
    <w:rsid w:val="009728A3"/>
    <w:rsid w:val="00973B1D"/>
    <w:rsid w:val="00973F8D"/>
    <w:rsid w:val="009877B3"/>
    <w:rsid w:val="0099117E"/>
    <w:rsid w:val="00991666"/>
    <w:rsid w:val="00993DAF"/>
    <w:rsid w:val="00995062"/>
    <w:rsid w:val="009A1D7A"/>
    <w:rsid w:val="009A3401"/>
    <w:rsid w:val="009A3C40"/>
    <w:rsid w:val="009A459D"/>
    <w:rsid w:val="009A5179"/>
    <w:rsid w:val="009B24FD"/>
    <w:rsid w:val="009B3C05"/>
    <w:rsid w:val="009B4D62"/>
    <w:rsid w:val="009B7474"/>
    <w:rsid w:val="009C0FC1"/>
    <w:rsid w:val="009C1B95"/>
    <w:rsid w:val="009C6784"/>
    <w:rsid w:val="009C6EF7"/>
    <w:rsid w:val="009C7116"/>
    <w:rsid w:val="009D08CC"/>
    <w:rsid w:val="009D35B6"/>
    <w:rsid w:val="009E0CCB"/>
    <w:rsid w:val="009E2F73"/>
    <w:rsid w:val="009F0E17"/>
    <w:rsid w:val="009F3DAC"/>
    <w:rsid w:val="009F5941"/>
    <w:rsid w:val="009F749E"/>
    <w:rsid w:val="00A02D63"/>
    <w:rsid w:val="00A067F6"/>
    <w:rsid w:val="00A074FF"/>
    <w:rsid w:val="00A075FD"/>
    <w:rsid w:val="00A2416F"/>
    <w:rsid w:val="00A24D28"/>
    <w:rsid w:val="00A26367"/>
    <w:rsid w:val="00A30719"/>
    <w:rsid w:val="00A359FB"/>
    <w:rsid w:val="00A37016"/>
    <w:rsid w:val="00A40FF2"/>
    <w:rsid w:val="00A4386A"/>
    <w:rsid w:val="00A443BE"/>
    <w:rsid w:val="00A5061B"/>
    <w:rsid w:val="00A52314"/>
    <w:rsid w:val="00A53093"/>
    <w:rsid w:val="00A60194"/>
    <w:rsid w:val="00A61A9D"/>
    <w:rsid w:val="00A669E2"/>
    <w:rsid w:val="00A77E79"/>
    <w:rsid w:val="00A8743C"/>
    <w:rsid w:val="00A92306"/>
    <w:rsid w:val="00A93B6C"/>
    <w:rsid w:val="00A94342"/>
    <w:rsid w:val="00AA3917"/>
    <w:rsid w:val="00AA7B5C"/>
    <w:rsid w:val="00AB2C42"/>
    <w:rsid w:val="00AC0676"/>
    <w:rsid w:val="00AD012F"/>
    <w:rsid w:val="00AD1127"/>
    <w:rsid w:val="00AD1AFB"/>
    <w:rsid w:val="00AD6340"/>
    <w:rsid w:val="00AD694D"/>
    <w:rsid w:val="00AE0F49"/>
    <w:rsid w:val="00AE4707"/>
    <w:rsid w:val="00AF117B"/>
    <w:rsid w:val="00AF1A0C"/>
    <w:rsid w:val="00AF4CD4"/>
    <w:rsid w:val="00B00748"/>
    <w:rsid w:val="00B067D8"/>
    <w:rsid w:val="00B07A4A"/>
    <w:rsid w:val="00B103C6"/>
    <w:rsid w:val="00B12003"/>
    <w:rsid w:val="00B15938"/>
    <w:rsid w:val="00B35C30"/>
    <w:rsid w:val="00B444C3"/>
    <w:rsid w:val="00B53E5E"/>
    <w:rsid w:val="00B56992"/>
    <w:rsid w:val="00B57C86"/>
    <w:rsid w:val="00B61343"/>
    <w:rsid w:val="00B6181B"/>
    <w:rsid w:val="00B63173"/>
    <w:rsid w:val="00B72399"/>
    <w:rsid w:val="00B75D89"/>
    <w:rsid w:val="00B85753"/>
    <w:rsid w:val="00B87599"/>
    <w:rsid w:val="00B90619"/>
    <w:rsid w:val="00B9512A"/>
    <w:rsid w:val="00BA2386"/>
    <w:rsid w:val="00BA6615"/>
    <w:rsid w:val="00BB1032"/>
    <w:rsid w:val="00BB39C3"/>
    <w:rsid w:val="00BB5002"/>
    <w:rsid w:val="00BC5237"/>
    <w:rsid w:val="00BD539B"/>
    <w:rsid w:val="00BD6A8A"/>
    <w:rsid w:val="00BD71E9"/>
    <w:rsid w:val="00BE7A89"/>
    <w:rsid w:val="00BF1775"/>
    <w:rsid w:val="00BF49B7"/>
    <w:rsid w:val="00BF5CED"/>
    <w:rsid w:val="00C0405D"/>
    <w:rsid w:val="00C062EF"/>
    <w:rsid w:val="00C07CEE"/>
    <w:rsid w:val="00C2592C"/>
    <w:rsid w:val="00C34572"/>
    <w:rsid w:val="00C3623B"/>
    <w:rsid w:val="00C36CBC"/>
    <w:rsid w:val="00C447BC"/>
    <w:rsid w:val="00C52329"/>
    <w:rsid w:val="00C53A9B"/>
    <w:rsid w:val="00C54695"/>
    <w:rsid w:val="00C547E9"/>
    <w:rsid w:val="00C560ED"/>
    <w:rsid w:val="00C575CB"/>
    <w:rsid w:val="00C6104D"/>
    <w:rsid w:val="00C62B56"/>
    <w:rsid w:val="00C62E2D"/>
    <w:rsid w:val="00C66052"/>
    <w:rsid w:val="00C66657"/>
    <w:rsid w:val="00C71529"/>
    <w:rsid w:val="00C74D86"/>
    <w:rsid w:val="00C765F1"/>
    <w:rsid w:val="00C90A60"/>
    <w:rsid w:val="00C9159F"/>
    <w:rsid w:val="00C920DA"/>
    <w:rsid w:val="00C93403"/>
    <w:rsid w:val="00CA0C89"/>
    <w:rsid w:val="00CA32F8"/>
    <w:rsid w:val="00CA651E"/>
    <w:rsid w:val="00CA6CD1"/>
    <w:rsid w:val="00CB20AA"/>
    <w:rsid w:val="00CB3EF5"/>
    <w:rsid w:val="00CB7A85"/>
    <w:rsid w:val="00CB7B63"/>
    <w:rsid w:val="00CC0225"/>
    <w:rsid w:val="00CC5700"/>
    <w:rsid w:val="00CC634D"/>
    <w:rsid w:val="00CD1548"/>
    <w:rsid w:val="00CE2687"/>
    <w:rsid w:val="00CE36DD"/>
    <w:rsid w:val="00CE3872"/>
    <w:rsid w:val="00CF012D"/>
    <w:rsid w:val="00CF1664"/>
    <w:rsid w:val="00CF65FF"/>
    <w:rsid w:val="00CF6C12"/>
    <w:rsid w:val="00CF734D"/>
    <w:rsid w:val="00D02765"/>
    <w:rsid w:val="00D05205"/>
    <w:rsid w:val="00D1127B"/>
    <w:rsid w:val="00D11995"/>
    <w:rsid w:val="00D13978"/>
    <w:rsid w:val="00D146DE"/>
    <w:rsid w:val="00D238BF"/>
    <w:rsid w:val="00D26129"/>
    <w:rsid w:val="00D34F27"/>
    <w:rsid w:val="00D370A4"/>
    <w:rsid w:val="00D40AAB"/>
    <w:rsid w:val="00D4268C"/>
    <w:rsid w:val="00D45AC6"/>
    <w:rsid w:val="00D45DDA"/>
    <w:rsid w:val="00D464C1"/>
    <w:rsid w:val="00D469A9"/>
    <w:rsid w:val="00D46AFF"/>
    <w:rsid w:val="00D4720A"/>
    <w:rsid w:val="00D53279"/>
    <w:rsid w:val="00D53922"/>
    <w:rsid w:val="00D605DE"/>
    <w:rsid w:val="00D65958"/>
    <w:rsid w:val="00D673B1"/>
    <w:rsid w:val="00D84B8E"/>
    <w:rsid w:val="00D95222"/>
    <w:rsid w:val="00D96990"/>
    <w:rsid w:val="00DA18A4"/>
    <w:rsid w:val="00DA2E1D"/>
    <w:rsid w:val="00DA38B0"/>
    <w:rsid w:val="00DA4D16"/>
    <w:rsid w:val="00DA592F"/>
    <w:rsid w:val="00DA7C4B"/>
    <w:rsid w:val="00DA7ED5"/>
    <w:rsid w:val="00DB0764"/>
    <w:rsid w:val="00DB1CB4"/>
    <w:rsid w:val="00DB5D42"/>
    <w:rsid w:val="00DC187C"/>
    <w:rsid w:val="00DD01DA"/>
    <w:rsid w:val="00DD792E"/>
    <w:rsid w:val="00DE2836"/>
    <w:rsid w:val="00DF4150"/>
    <w:rsid w:val="00E05B2C"/>
    <w:rsid w:val="00E06ACF"/>
    <w:rsid w:val="00E12821"/>
    <w:rsid w:val="00E14CCA"/>
    <w:rsid w:val="00E30DF1"/>
    <w:rsid w:val="00E36399"/>
    <w:rsid w:val="00E36C3A"/>
    <w:rsid w:val="00E41220"/>
    <w:rsid w:val="00E46224"/>
    <w:rsid w:val="00E52E34"/>
    <w:rsid w:val="00E544AF"/>
    <w:rsid w:val="00E57721"/>
    <w:rsid w:val="00E61B12"/>
    <w:rsid w:val="00E62ED8"/>
    <w:rsid w:val="00E70F42"/>
    <w:rsid w:val="00E7429F"/>
    <w:rsid w:val="00E75B02"/>
    <w:rsid w:val="00E77316"/>
    <w:rsid w:val="00E81114"/>
    <w:rsid w:val="00E8157B"/>
    <w:rsid w:val="00E84B13"/>
    <w:rsid w:val="00E85E52"/>
    <w:rsid w:val="00E864E3"/>
    <w:rsid w:val="00E86A42"/>
    <w:rsid w:val="00E9101F"/>
    <w:rsid w:val="00E93B36"/>
    <w:rsid w:val="00E95DBB"/>
    <w:rsid w:val="00E96316"/>
    <w:rsid w:val="00EA3A05"/>
    <w:rsid w:val="00EB1B4D"/>
    <w:rsid w:val="00ED1F72"/>
    <w:rsid w:val="00EE35C7"/>
    <w:rsid w:val="00EE6828"/>
    <w:rsid w:val="00EF20D5"/>
    <w:rsid w:val="00EF20ED"/>
    <w:rsid w:val="00EF2AF3"/>
    <w:rsid w:val="00EF5A69"/>
    <w:rsid w:val="00EF61E1"/>
    <w:rsid w:val="00F05261"/>
    <w:rsid w:val="00F10E18"/>
    <w:rsid w:val="00F238E7"/>
    <w:rsid w:val="00F24F3E"/>
    <w:rsid w:val="00F27C00"/>
    <w:rsid w:val="00F27E6C"/>
    <w:rsid w:val="00F3104E"/>
    <w:rsid w:val="00F341A3"/>
    <w:rsid w:val="00F35765"/>
    <w:rsid w:val="00F42197"/>
    <w:rsid w:val="00F432F3"/>
    <w:rsid w:val="00F537C4"/>
    <w:rsid w:val="00F53A54"/>
    <w:rsid w:val="00F55185"/>
    <w:rsid w:val="00F551A1"/>
    <w:rsid w:val="00F55751"/>
    <w:rsid w:val="00F6033E"/>
    <w:rsid w:val="00F623D9"/>
    <w:rsid w:val="00F66F4E"/>
    <w:rsid w:val="00F703DE"/>
    <w:rsid w:val="00F73D8F"/>
    <w:rsid w:val="00F825A1"/>
    <w:rsid w:val="00F84506"/>
    <w:rsid w:val="00F92253"/>
    <w:rsid w:val="00F93AE4"/>
    <w:rsid w:val="00F971C5"/>
    <w:rsid w:val="00FA01F8"/>
    <w:rsid w:val="00FA37C9"/>
    <w:rsid w:val="00FA5DF1"/>
    <w:rsid w:val="00FA7853"/>
    <w:rsid w:val="00FC3F7E"/>
    <w:rsid w:val="00FC693D"/>
    <w:rsid w:val="00FD0A8B"/>
    <w:rsid w:val="00FD1B5D"/>
    <w:rsid w:val="00FD2312"/>
    <w:rsid w:val="00FE0E19"/>
    <w:rsid w:val="00FF659C"/>
    <w:rsid w:val="00FF6AC6"/>
    <w:rsid w:val="00FF7E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E8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173625"/>
    <w:pPr>
      <w:overflowPunct/>
      <w:autoSpaceDE/>
      <w:autoSpaceDN/>
      <w:adjustRightInd/>
      <w:spacing w:before="100" w:beforeAutospacing="1" w:after="100" w:afterAutospacing="1"/>
      <w:textAlignment w:val="auto"/>
      <w:outlineLvl w:val="0"/>
    </w:pPr>
    <w:rPr>
      <w:b/>
      <w:bCs/>
      <w:kern w:val="36"/>
      <w:sz w:val="48"/>
      <w:szCs w:val="48"/>
    </w:rPr>
  </w:style>
  <w:style w:type="paragraph" w:styleId="Heading8">
    <w:name w:val="heading 8"/>
    <w:basedOn w:val="Normal"/>
    <w:next w:val="Normal"/>
    <w:link w:val="Heading8Char"/>
    <w:uiPriority w:val="9"/>
    <w:semiHidden/>
    <w:unhideWhenUsed/>
    <w:qFormat/>
    <w:rsid w:val="00457959"/>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65B8A"/>
    <w:pPr>
      <w:tabs>
        <w:tab w:val="center" w:pos="4680"/>
        <w:tab w:val="right" w:pos="9360"/>
      </w:tabs>
    </w:pPr>
  </w:style>
  <w:style w:type="character" w:customStyle="1" w:styleId="HeaderChar">
    <w:name w:val="Header Char"/>
    <w:basedOn w:val="DefaultParagraphFont"/>
    <w:link w:val="Header"/>
    <w:uiPriority w:val="99"/>
    <w:semiHidden/>
    <w:rsid w:val="00465B8A"/>
  </w:style>
  <w:style w:type="paragraph" w:styleId="Footer">
    <w:name w:val="footer"/>
    <w:basedOn w:val="Normal"/>
    <w:link w:val="FooterChar"/>
    <w:uiPriority w:val="99"/>
    <w:semiHidden/>
    <w:unhideWhenUsed/>
    <w:rsid w:val="00465B8A"/>
    <w:pPr>
      <w:tabs>
        <w:tab w:val="center" w:pos="4680"/>
        <w:tab w:val="right" w:pos="9360"/>
      </w:tabs>
    </w:pPr>
  </w:style>
  <w:style w:type="character" w:customStyle="1" w:styleId="FooterChar">
    <w:name w:val="Footer Char"/>
    <w:basedOn w:val="DefaultParagraphFont"/>
    <w:link w:val="Footer"/>
    <w:uiPriority w:val="99"/>
    <w:semiHidden/>
    <w:rsid w:val="00465B8A"/>
  </w:style>
  <w:style w:type="paragraph" w:styleId="BalloonText">
    <w:name w:val="Balloon Text"/>
    <w:basedOn w:val="Normal"/>
    <w:link w:val="BalloonTextChar"/>
    <w:uiPriority w:val="99"/>
    <w:semiHidden/>
    <w:unhideWhenUsed/>
    <w:rsid w:val="00465B8A"/>
    <w:rPr>
      <w:rFonts w:ascii="Tahoma" w:hAnsi="Tahoma" w:cs="Tahoma"/>
      <w:sz w:val="16"/>
      <w:szCs w:val="16"/>
    </w:rPr>
  </w:style>
  <w:style w:type="character" w:customStyle="1" w:styleId="BalloonTextChar">
    <w:name w:val="Balloon Text Char"/>
    <w:basedOn w:val="DefaultParagraphFont"/>
    <w:link w:val="BalloonText"/>
    <w:uiPriority w:val="99"/>
    <w:semiHidden/>
    <w:rsid w:val="00465B8A"/>
    <w:rPr>
      <w:rFonts w:ascii="Tahoma" w:hAnsi="Tahoma" w:cs="Tahoma"/>
      <w:sz w:val="16"/>
      <w:szCs w:val="16"/>
    </w:rPr>
  </w:style>
  <w:style w:type="character" w:styleId="Hyperlink">
    <w:name w:val="Hyperlink"/>
    <w:basedOn w:val="DefaultParagraphFont"/>
    <w:uiPriority w:val="99"/>
    <w:rsid w:val="00465B8A"/>
    <w:rPr>
      <w:color w:val="0000FF" w:themeColor="hyperlink"/>
      <w:u w:val="single"/>
    </w:rPr>
  </w:style>
  <w:style w:type="paragraph" w:styleId="ListParagraph">
    <w:name w:val="List Paragraph"/>
    <w:basedOn w:val="Normal"/>
    <w:uiPriority w:val="34"/>
    <w:qFormat/>
    <w:rsid w:val="00CF1664"/>
    <w:pPr>
      <w:overflowPunct/>
      <w:autoSpaceDE/>
      <w:autoSpaceDN/>
      <w:adjustRightInd/>
      <w:ind w:left="720"/>
      <w:contextualSpacing/>
      <w:textAlignment w:val="auto"/>
    </w:pPr>
    <w:rPr>
      <w:sz w:val="24"/>
      <w:szCs w:val="24"/>
    </w:rPr>
  </w:style>
  <w:style w:type="table" w:styleId="TableGrid">
    <w:name w:val="Table Grid"/>
    <w:basedOn w:val="TableNormal"/>
    <w:uiPriority w:val="59"/>
    <w:rsid w:val="00931B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2">
    <w:name w:val="Body Text 2"/>
    <w:basedOn w:val="Normal"/>
    <w:link w:val="BodyText2Char"/>
    <w:rsid w:val="00662FAF"/>
    <w:pPr>
      <w:overflowPunct/>
      <w:autoSpaceDE/>
      <w:autoSpaceDN/>
      <w:adjustRightInd/>
      <w:jc w:val="both"/>
      <w:textAlignment w:val="auto"/>
    </w:pPr>
    <w:rPr>
      <w:rFonts w:ascii="Ge'ez-1" w:hAnsi="Ge'ez-1"/>
      <w:sz w:val="24"/>
      <w:szCs w:val="24"/>
    </w:rPr>
  </w:style>
  <w:style w:type="character" w:customStyle="1" w:styleId="BodyText2Char">
    <w:name w:val="Body Text 2 Char"/>
    <w:basedOn w:val="DefaultParagraphFont"/>
    <w:link w:val="BodyText2"/>
    <w:rsid w:val="00662FAF"/>
    <w:rPr>
      <w:rFonts w:ascii="Ge'ez-1" w:eastAsia="Times New Roman" w:hAnsi="Ge'ez-1" w:cs="Times New Roman"/>
      <w:sz w:val="24"/>
      <w:szCs w:val="24"/>
    </w:rPr>
  </w:style>
  <w:style w:type="character" w:customStyle="1" w:styleId="Heading1Char">
    <w:name w:val="Heading 1 Char"/>
    <w:basedOn w:val="DefaultParagraphFont"/>
    <w:link w:val="Heading1"/>
    <w:uiPriority w:val="9"/>
    <w:rsid w:val="00173625"/>
    <w:rPr>
      <w:rFonts w:ascii="Times New Roman" w:eastAsia="Times New Roman" w:hAnsi="Times New Roman" w:cs="Times New Roman"/>
      <w:b/>
      <w:bCs/>
      <w:kern w:val="36"/>
      <w:sz w:val="48"/>
      <w:szCs w:val="48"/>
    </w:rPr>
  </w:style>
  <w:style w:type="character" w:customStyle="1" w:styleId="Heading8Char">
    <w:name w:val="Heading 8 Char"/>
    <w:basedOn w:val="DefaultParagraphFont"/>
    <w:link w:val="Heading8"/>
    <w:uiPriority w:val="9"/>
    <w:semiHidden/>
    <w:rsid w:val="00457959"/>
    <w:rPr>
      <w:rFonts w:asciiTheme="majorHAnsi" w:eastAsiaTheme="majorEastAsia" w:hAnsiTheme="majorHAnsi" w:cstheme="majorBidi"/>
      <w:color w:val="404040" w:themeColor="text1" w:themeTint="BF"/>
      <w:sz w:val="20"/>
      <w:szCs w:val="20"/>
    </w:rPr>
  </w:style>
  <w:style w:type="paragraph" w:styleId="BodyText3">
    <w:name w:val="Body Text 3"/>
    <w:basedOn w:val="Normal"/>
    <w:link w:val="BodyText3Char"/>
    <w:uiPriority w:val="99"/>
    <w:semiHidden/>
    <w:unhideWhenUsed/>
    <w:rsid w:val="00457959"/>
    <w:pPr>
      <w:spacing w:after="120"/>
    </w:pPr>
    <w:rPr>
      <w:sz w:val="16"/>
      <w:szCs w:val="16"/>
    </w:rPr>
  </w:style>
  <w:style w:type="character" w:customStyle="1" w:styleId="BodyText3Char">
    <w:name w:val="Body Text 3 Char"/>
    <w:basedOn w:val="DefaultParagraphFont"/>
    <w:link w:val="BodyText3"/>
    <w:uiPriority w:val="99"/>
    <w:semiHidden/>
    <w:rsid w:val="00457959"/>
    <w:rPr>
      <w:rFonts w:ascii="Times New Roman" w:eastAsia="Times New Roman" w:hAnsi="Times New Roman" w:cs="Times New Roman"/>
      <w:sz w:val="16"/>
      <w:szCs w:val="16"/>
    </w:rPr>
  </w:style>
  <w:style w:type="paragraph" w:customStyle="1" w:styleId="NormalArial">
    <w:name w:val="Normal + Arial"/>
    <w:aliases w:val="11 pt,Centered"/>
    <w:basedOn w:val="BodyText"/>
    <w:rsid w:val="00457959"/>
    <w:pPr>
      <w:overflowPunct/>
      <w:autoSpaceDE/>
      <w:autoSpaceDN/>
      <w:adjustRightInd/>
      <w:spacing w:after="0"/>
      <w:textAlignment w:val="auto"/>
    </w:pPr>
    <w:rPr>
      <w:rFonts w:ascii="Arial" w:hAnsi="Arial" w:cs="Arial"/>
      <w:b/>
      <w:bCs/>
      <w:sz w:val="22"/>
      <w:szCs w:val="22"/>
    </w:rPr>
  </w:style>
  <w:style w:type="paragraph" w:styleId="BodyText">
    <w:name w:val="Body Text"/>
    <w:basedOn w:val="Normal"/>
    <w:link w:val="BodyTextChar"/>
    <w:uiPriority w:val="99"/>
    <w:semiHidden/>
    <w:unhideWhenUsed/>
    <w:rsid w:val="00457959"/>
    <w:pPr>
      <w:spacing w:after="120"/>
    </w:pPr>
  </w:style>
  <w:style w:type="character" w:customStyle="1" w:styleId="BodyTextChar">
    <w:name w:val="Body Text Char"/>
    <w:basedOn w:val="DefaultParagraphFont"/>
    <w:link w:val="BodyText"/>
    <w:uiPriority w:val="99"/>
    <w:semiHidden/>
    <w:rsid w:val="00457959"/>
    <w:rPr>
      <w:rFonts w:ascii="Times New Roman" w:eastAsia="Times New Roman" w:hAnsi="Times New Roman" w:cs="Times New Roman"/>
      <w:sz w:val="20"/>
      <w:szCs w:val="20"/>
    </w:rPr>
  </w:style>
  <w:style w:type="table" w:styleId="LightShading-Accent5">
    <w:name w:val="Light Shading Accent 5"/>
    <w:basedOn w:val="TableNormal"/>
    <w:uiPriority w:val="60"/>
    <w:rsid w:val="00F93AE4"/>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webSettings.xml><?xml version="1.0" encoding="utf-8"?>
<w:webSettings xmlns:r="http://schemas.openxmlformats.org/officeDocument/2006/relationships" xmlns:w="http://schemas.openxmlformats.org/wordprocessingml/2006/main">
  <w:divs>
    <w:div w:id="421071039">
      <w:bodyDiv w:val="1"/>
      <w:marLeft w:val="0"/>
      <w:marRight w:val="0"/>
      <w:marTop w:val="0"/>
      <w:marBottom w:val="0"/>
      <w:divBdr>
        <w:top w:val="none" w:sz="0" w:space="0" w:color="auto"/>
        <w:left w:val="none" w:sz="0" w:space="0" w:color="auto"/>
        <w:bottom w:val="none" w:sz="0" w:space="0" w:color="auto"/>
        <w:right w:val="none" w:sz="0" w:space="0" w:color="auto"/>
      </w:divBdr>
    </w:div>
    <w:div w:id="454760362">
      <w:bodyDiv w:val="1"/>
      <w:marLeft w:val="0"/>
      <w:marRight w:val="0"/>
      <w:marTop w:val="0"/>
      <w:marBottom w:val="0"/>
      <w:divBdr>
        <w:top w:val="none" w:sz="0" w:space="0" w:color="auto"/>
        <w:left w:val="none" w:sz="0" w:space="0" w:color="auto"/>
        <w:bottom w:val="none" w:sz="0" w:space="0" w:color="auto"/>
        <w:right w:val="none" w:sz="0" w:space="0" w:color="auto"/>
      </w:divBdr>
    </w:div>
    <w:div w:id="605114904">
      <w:bodyDiv w:val="1"/>
      <w:marLeft w:val="0"/>
      <w:marRight w:val="0"/>
      <w:marTop w:val="0"/>
      <w:marBottom w:val="0"/>
      <w:divBdr>
        <w:top w:val="none" w:sz="0" w:space="0" w:color="auto"/>
        <w:left w:val="none" w:sz="0" w:space="0" w:color="auto"/>
        <w:bottom w:val="none" w:sz="0" w:space="0" w:color="auto"/>
        <w:right w:val="none" w:sz="0" w:space="0" w:color="auto"/>
      </w:divBdr>
    </w:div>
    <w:div w:id="824667924">
      <w:bodyDiv w:val="1"/>
      <w:marLeft w:val="0"/>
      <w:marRight w:val="0"/>
      <w:marTop w:val="0"/>
      <w:marBottom w:val="0"/>
      <w:divBdr>
        <w:top w:val="none" w:sz="0" w:space="0" w:color="auto"/>
        <w:left w:val="none" w:sz="0" w:space="0" w:color="auto"/>
        <w:bottom w:val="none" w:sz="0" w:space="0" w:color="auto"/>
        <w:right w:val="none" w:sz="0" w:space="0" w:color="auto"/>
      </w:divBdr>
    </w:div>
    <w:div w:id="841701538">
      <w:bodyDiv w:val="1"/>
      <w:marLeft w:val="0"/>
      <w:marRight w:val="0"/>
      <w:marTop w:val="0"/>
      <w:marBottom w:val="0"/>
      <w:divBdr>
        <w:top w:val="none" w:sz="0" w:space="0" w:color="auto"/>
        <w:left w:val="none" w:sz="0" w:space="0" w:color="auto"/>
        <w:bottom w:val="none" w:sz="0" w:space="0" w:color="auto"/>
        <w:right w:val="none" w:sz="0" w:space="0" w:color="auto"/>
      </w:divBdr>
    </w:div>
    <w:div w:id="884878213">
      <w:bodyDiv w:val="1"/>
      <w:marLeft w:val="0"/>
      <w:marRight w:val="0"/>
      <w:marTop w:val="0"/>
      <w:marBottom w:val="0"/>
      <w:divBdr>
        <w:top w:val="none" w:sz="0" w:space="0" w:color="auto"/>
        <w:left w:val="none" w:sz="0" w:space="0" w:color="auto"/>
        <w:bottom w:val="none" w:sz="0" w:space="0" w:color="auto"/>
        <w:right w:val="none" w:sz="0" w:space="0" w:color="auto"/>
      </w:divBdr>
    </w:div>
    <w:div w:id="1388334339">
      <w:bodyDiv w:val="1"/>
      <w:marLeft w:val="0"/>
      <w:marRight w:val="0"/>
      <w:marTop w:val="0"/>
      <w:marBottom w:val="0"/>
      <w:divBdr>
        <w:top w:val="none" w:sz="0" w:space="0" w:color="auto"/>
        <w:left w:val="none" w:sz="0" w:space="0" w:color="auto"/>
        <w:bottom w:val="none" w:sz="0" w:space="0" w:color="auto"/>
        <w:right w:val="none" w:sz="0" w:space="0" w:color="auto"/>
      </w:divBdr>
    </w:div>
    <w:div w:id="1718893968">
      <w:bodyDiv w:val="1"/>
      <w:marLeft w:val="0"/>
      <w:marRight w:val="0"/>
      <w:marTop w:val="0"/>
      <w:marBottom w:val="0"/>
      <w:divBdr>
        <w:top w:val="none" w:sz="0" w:space="0" w:color="auto"/>
        <w:left w:val="none" w:sz="0" w:space="0" w:color="auto"/>
        <w:bottom w:val="none" w:sz="0" w:space="0" w:color="auto"/>
        <w:right w:val="none" w:sz="0" w:space="0" w:color="auto"/>
      </w:divBdr>
    </w:div>
    <w:div w:id="1938051682">
      <w:bodyDiv w:val="1"/>
      <w:marLeft w:val="0"/>
      <w:marRight w:val="0"/>
      <w:marTop w:val="0"/>
      <w:marBottom w:val="0"/>
      <w:divBdr>
        <w:top w:val="none" w:sz="0" w:space="0" w:color="auto"/>
        <w:left w:val="none" w:sz="0" w:space="0" w:color="auto"/>
        <w:bottom w:val="none" w:sz="0" w:space="0" w:color="auto"/>
        <w:right w:val="none" w:sz="0" w:space="0" w:color="auto"/>
      </w:divBdr>
    </w:div>
    <w:div w:id="1978217060">
      <w:bodyDiv w:val="1"/>
      <w:marLeft w:val="0"/>
      <w:marRight w:val="0"/>
      <w:marTop w:val="0"/>
      <w:marBottom w:val="0"/>
      <w:divBdr>
        <w:top w:val="none" w:sz="0" w:space="0" w:color="auto"/>
        <w:left w:val="none" w:sz="0" w:space="0" w:color="auto"/>
        <w:bottom w:val="none" w:sz="0" w:space="0" w:color="auto"/>
        <w:right w:val="none" w:sz="0" w:space="0" w:color="auto"/>
      </w:divBdr>
      <w:divsChild>
        <w:div w:id="458374784">
          <w:marLeft w:val="547"/>
          <w:marRight w:val="0"/>
          <w:marTop w:val="96"/>
          <w:marBottom w:val="0"/>
          <w:divBdr>
            <w:top w:val="none" w:sz="0" w:space="0" w:color="auto"/>
            <w:left w:val="none" w:sz="0" w:space="0" w:color="auto"/>
            <w:bottom w:val="none" w:sz="0" w:space="0" w:color="auto"/>
            <w:right w:val="none" w:sz="0" w:space="0" w:color="auto"/>
          </w:divBdr>
        </w:div>
        <w:div w:id="1538083268">
          <w:marLeft w:val="547"/>
          <w:marRight w:val="0"/>
          <w:marTop w:val="96"/>
          <w:marBottom w:val="0"/>
          <w:divBdr>
            <w:top w:val="none" w:sz="0" w:space="0" w:color="auto"/>
            <w:left w:val="none" w:sz="0" w:space="0" w:color="auto"/>
            <w:bottom w:val="none" w:sz="0" w:space="0" w:color="auto"/>
            <w:right w:val="none" w:sz="0" w:space="0" w:color="auto"/>
          </w:divBdr>
        </w:div>
        <w:div w:id="2109108567">
          <w:marLeft w:val="547"/>
          <w:marRight w:val="0"/>
          <w:marTop w:val="96"/>
          <w:marBottom w:val="0"/>
          <w:divBdr>
            <w:top w:val="none" w:sz="0" w:space="0" w:color="auto"/>
            <w:left w:val="none" w:sz="0" w:space="0" w:color="auto"/>
            <w:bottom w:val="none" w:sz="0" w:space="0" w:color="auto"/>
            <w:right w:val="none" w:sz="0" w:space="0" w:color="auto"/>
          </w:divBdr>
        </w:div>
        <w:div w:id="1150681685">
          <w:marLeft w:val="547"/>
          <w:marRight w:val="0"/>
          <w:marTop w:val="96"/>
          <w:marBottom w:val="0"/>
          <w:divBdr>
            <w:top w:val="none" w:sz="0" w:space="0" w:color="auto"/>
            <w:left w:val="none" w:sz="0" w:space="0" w:color="auto"/>
            <w:bottom w:val="none" w:sz="0" w:space="0" w:color="auto"/>
            <w:right w:val="none" w:sz="0" w:space="0" w:color="auto"/>
          </w:divBdr>
        </w:div>
        <w:div w:id="2052412984">
          <w:marLeft w:val="547"/>
          <w:marRight w:val="0"/>
          <w:marTop w:val="96"/>
          <w:marBottom w:val="0"/>
          <w:divBdr>
            <w:top w:val="none" w:sz="0" w:space="0" w:color="auto"/>
            <w:left w:val="none" w:sz="0" w:space="0" w:color="auto"/>
            <w:bottom w:val="none" w:sz="0" w:space="0" w:color="auto"/>
            <w:right w:val="none" w:sz="0" w:space="0" w:color="auto"/>
          </w:divBdr>
        </w:div>
        <w:div w:id="1019045304">
          <w:marLeft w:val="547"/>
          <w:marRight w:val="0"/>
          <w:marTop w:val="96"/>
          <w:marBottom w:val="0"/>
          <w:divBdr>
            <w:top w:val="none" w:sz="0" w:space="0" w:color="auto"/>
            <w:left w:val="none" w:sz="0" w:space="0" w:color="auto"/>
            <w:bottom w:val="none" w:sz="0" w:space="0" w:color="auto"/>
            <w:right w:val="none" w:sz="0" w:space="0" w:color="auto"/>
          </w:divBdr>
        </w:div>
      </w:divsChild>
    </w:div>
    <w:div w:id="2073379724">
      <w:bodyDiv w:val="1"/>
      <w:marLeft w:val="0"/>
      <w:marRight w:val="0"/>
      <w:marTop w:val="0"/>
      <w:marBottom w:val="0"/>
      <w:divBdr>
        <w:top w:val="none" w:sz="0" w:space="0" w:color="auto"/>
        <w:left w:val="none" w:sz="0" w:space="0" w:color="auto"/>
        <w:bottom w:val="none" w:sz="0" w:space="0" w:color="auto"/>
        <w:right w:val="none" w:sz="0" w:space="0" w:color="auto"/>
      </w:divBdr>
      <w:divsChild>
        <w:div w:id="308217093">
          <w:marLeft w:val="547"/>
          <w:marRight w:val="0"/>
          <w:marTop w:val="120"/>
          <w:marBottom w:val="0"/>
          <w:divBdr>
            <w:top w:val="none" w:sz="0" w:space="0" w:color="auto"/>
            <w:left w:val="none" w:sz="0" w:space="0" w:color="auto"/>
            <w:bottom w:val="none" w:sz="0" w:space="0" w:color="auto"/>
            <w:right w:val="none" w:sz="0" w:space="0" w:color="auto"/>
          </w:divBdr>
        </w:div>
        <w:div w:id="594166599">
          <w:marLeft w:val="547"/>
          <w:marRight w:val="0"/>
          <w:marTop w:val="120"/>
          <w:marBottom w:val="0"/>
          <w:divBdr>
            <w:top w:val="none" w:sz="0" w:space="0" w:color="auto"/>
            <w:left w:val="none" w:sz="0" w:space="0" w:color="auto"/>
            <w:bottom w:val="none" w:sz="0" w:space="0" w:color="auto"/>
            <w:right w:val="none" w:sz="0" w:space="0" w:color="auto"/>
          </w:divBdr>
        </w:div>
        <w:div w:id="288972065">
          <w:marLeft w:val="547"/>
          <w:marRight w:val="0"/>
          <w:marTop w:val="120"/>
          <w:marBottom w:val="0"/>
          <w:divBdr>
            <w:top w:val="none" w:sz="0" w:space="0" w:color="auto"/>
            <w:left w:val="none" w:sz="0" w:space="0" w:color="auto"/>
            <w:bottom w:val="none" w:sz="0" w:space="0" w:color="auto"/>
            <w:right w:val="none" w:sz="0" w:space="0" w:color="auto"/>
          </w:divBdr>
        </w:div>
        <w:div w:id="1844784875">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aca@telecom.net.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51233-528F-498E-A8D6-9C8AE8621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Pages>
  <Words>421</Words>
  <Characters>2404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AhmedK</dc:creator>
  <cp:keywords/>
  <dc:description/>
  <cp:lastModifiedBy>SolomonS</cp:lastModifiedBy>
  <cp:revision>44</cp:revision>
  <cp:lastPrinted>2012-05-23T07:04:00Z</cp:lastPrinted>
  <dcterms:created xsi:type="dcterms:W3CDTF">2012-05-23T07:05:00Z</dcterms:created>
  <dcterms:modified xsi:type="dcterms:W3CDTF">2012-06-08T07:52:00Z</dcterms:modified>
</cp:coreProperties>
</file>