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9DDB" w14:textId="77777777" w:rsidR="00C12C63" w:rsidRDefault="00C12C63" w:rsidP="00C12C63">
      <w:pPr>
        <w:jc w:val="both"/>
        <w:rPr>
          <w:rFonts w:ascii="Times New Roman" w:eastAsia="Times New Roman" w:hAnsi="Times New Roman" w:cs="Times New Roman"/>
          <w:color w:val="365F91"/>
          <w:sz w:val="24"/>
          <w:szCs w:val="24"/>
        </w:rPr>
      </w:pPr>
      <w:bookmarkStart w:id="0" w:name="_heading=h.gjdgxs" w:colFirst="0" w:colLast="0"/>
      <w:bookmarkEnd w:id="0"/>
    </w:p>
    <w:p w14:paraId="113AA650" w14:textId="77777777" w:rsidR="00C12C63" w:rsidRDefault="00C12C63" w:rsidP="00C12C63">
      <w:pPr>
        <w:jc w:val="both"/>
        <w:rPr>
          <w:rFonts w:ascii="Times New Roman" w:eastAsia="Times New Roman" w:hAnsi="Times New Roman" w:cs="Times New Roman"/>
          <w:color w:val="365F91"/>
          <w:sz w:val="24"/>
          <w:szCs w:val="24"/>
        </w:rPr>
      </w:pPr>
      <w:r>
        <w:rPr>
          <w:noProof/>
          <w:lang w:eastAsia="en-US"/>
        </w:rPr>
        <w:drawing>
          <wp:anchor distT="0" distB="0" distL="0" distR="0" simplePos="0" relativeHeight="251659264" behindDoc="0" locked="0" layoutInCell="1" hidden="0" allowOverlap="1" wp14:anchorId="49C3495C" wp14:editId="63E2355F">
            <wp:simplePos x="0" y="0"/>
            <wp:positionH relativeFrom="column">
              <wp:posOffset>19050</wp:posOffset>
            </wp:positionH>
            <wp:positionV relativeFrom="paragraph">
              <wp:posOffset>19050</wp:posOffset>
            </wp:positionV>
            <wp:extent cx="4233478" cy="1733710"/>
            <wp:effectExtent l="0" t="0" r="0" b="0"/>
            <wp:wrapTopAndBottom distT="0" distB="0"/>
            <wp:docPr id="9224724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233478" cy="1733710"/>
                    </a:xfrm>
                    <a:prstGeom prst="rect">
                      <a:avLst/>
                    </a:prstGeom>
                    <a:ln/>
                  </pic:spPr>
                </pic:pic>
              </a:graphicData>
            </a:graphic>
          </wp:anchor>
        </w:drawing>
      </w:r>
    </w:p>
    <w:p w14:paraId="120B170B" w14:textId="77777777" w:rsidR="00C12C63" w:rsidRDefault="00C12C63" w:rsidP="00C12C6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Ethiopian Food and Drug Authority</w:t>
      </w:r>
    </w:p>
    <w:p w14:paraId="4E7FBB84" w14:textId="77777777" w:rsidR="00C12C63" w:rsidRDefault="00C12C63" w:rsidP="00C12C63">
      <w:pPr>
        <w:spacing w:after="200" w:line="276" w:lineRule="auto"/>
        <w:jc w:val="both"/>
        <w:rPr>
          <w:rFonts w:ascii="Times New Roman" w:eastAsia="Times New Roman" w:hAnsi="Times New Roman" w:cs="Times New Roman"/>
          <w:b/>
          <w:sz w:val="24"/>
          <w:szCs w:val="24"/>
        </w:rPr>
      </w:pPr>
    </w:p>
    <w:p w14:paraId="15498B7A" w14:textId="77777777" w:rsidR="00C12C63" w:rsidRDefault="00C12C63" w:rsidP="00C12C63">
      <w:pPr>
        <w:spacing w:after="200" w:line="276" w:lineRule="auto"/>
        <w:jc w:val="both"/>
        <w:rPr>
          <w:rFonts w:ascii="Times New Roman" w:eastAsia="Times New Roman" w:hAnsi="Times New Roman" w:cs="Times New Roman"/>
          <w:b/>
          <w:sz w:val="24"/>
          <w:szCs w:val="24"/>
        </w:rPr>
      </w:pPr>
    </w:p>
    <w:p w14:paraId="4178769A" w14:textId="77777777" w:rsidR="00C12C63" w:rsidRDefault="00C12C63" w:rsidP="00C12C63">
      <w:pPr>
        <w:spacing w:after="200" w:line="276" w:lineRule="auto"/>
        <w:jc w:val="both"/>
        <w:rPr>
          <w:rFonts w:ascii="Times New Roman" w:eastAsia="Times New Roman" w:hAnsi="Times New Roman" w:cs="Times New Roman"/>
          <w:b/>
          <w:sz w:val="24"/>
          <w:szCs w:val="24"/>
        </w:rPr>
      </w:pPr>
    </w:p>
    <w:p w14:paraId="456ABD06" w14:textId="77777777" w:rsidR="00C12C63" w:rsidRDefault="00C12C63" w:rsidP="00C12C63">
      <w:pPr>
        <w:spacing w:after="200" w:line="276" w:lineRule="auto"/>
        <w:jc w:val="both"/>
        <w:rPr>
          <w:rFonts w:ascii="Times New Roman" w:eastAsia="Times New Roman" w:hAnsi="Times New Roman" w:cs="Times New Roman"/>
          <w:b/>
          <w:sz w:val="24"/>
          <w:szCs w:val="24"/>
        </w:rPr>
      </w:pPr>
    </w:p>
    <w:p w14:paraId="2AE2692C" w14:textId="77777777" w:rsidR="00C12C63" w:rsidRPr="00C605B3" w:rsidRDefault="00C12C63" w:rsidP="00C12C63">
      <w:pPr>
        <w:spacing w:after="200" w:line="276" w:lineRule="auto"/>
        <w:jc w:val="center"/>
        <w:rPr>
          <w:rFonts w:ascii="Times New Roman" w:eastAsia="Times New Roman" w:hAnsi="Times New Roman" w:cs="Times New Roman"/>
          <w:b/>
          <w:sz w:val="40"/>
          <w:szCs w:val="40"/>
        </w:rPr>
      </w:pPr>
      <w:r w:rsidRPr="00C605B3">
        <w:rPr>
          <w:rFonts w:ascii="Times New Roman" w:eastAsia="Times New Roman" w:hAnsi="Times New Roman" w:cs="Times New Roman"/>
          <w:b/>
          <w:sz w:val="40"/>
          <w:szCs w:val="40"/>
        </w:rPr>
        <w:t>Bioequivalence Center Control Directive</w:t>
      </w:r>
    </w:p>
    <w:p w14:paraId="4AE9763B" w14:textId="77777777" w:rsidR="00C12C63" w:rsidRDefault="00C12C63" w:rsidP="00C12C63">
      <w:pPr>
        <w:spacing w:after="200" w:line="276" w:lineRule="auto"/>
        <w:jc w:val="both"/>
        <w:rPr>
          <w:rFonts w:ascii="Times New Roman" w:eastAsia="Times New Roman" w:hAnsi="Times New Roman" w:cs="Times New Roman"/>
          <w:sz w:val="24"/>
          <w:szCs w:val="24"/>
        </w:rPr>
      </w:pPr>
    </w:p>
    <w:p w14:paraId="79698694" w14:textId="77777777" w:rsidR="00C12C63" w:rsidRDefault="00C12C63" w:rsidP="00C12C63">
      <w:pPr>
        <w:spacing w:after="200" w:line="276" w:lineRule="auto"/>
        <w:jc w:val="both"/>
        <w:rPr>
          <w:rFonts w:ascii="Times New Roman" w:eastAsia="Times New Roman" w:hAnsi="Times New Roman" w:cs="Times New Roman"/>
          <w:sz w:val="24"/>
          <w:szCs w:val="24"/>
        </w:rPr>
      </w:pPr>
    </w:p>
    <w:p w14:paraId="605CD11A" w14:textId="77777777" w:rsidR="00C12C63" w:rsidRDefault="00C12C63" w:rsidP="00C12C63">
      <w:pPr>
        <w:jc w:val="both"/>
        <w:rPr>
          <w:rFonts w:ascii="Times New Roman" w:eastAsia="Times New Roman" w:hAnsi="Times New Roman" w:cs="Times New Roman"/>
          <w:color w:val="365F91"/>
          <w:sz w:val="24"/>
          <w:szCs w:val="24"/>
        </w:rPr>
      </w:pPr>
    </w:p>
    <w:p w14:paraId="63CEBDAA" w14:textId="77777777" w:rsidR="00C12C63" w:rsidRDefault="00C12C63" w:rsidP="00C12C63">
      <w:pPr>
        <w:jc w:val="both"/>
        <w:rPr>
          <w:rFonts w:ascii="Times New Roman" w:eastAsia="Times New Roman" w:hAnsi="Times New Roman" w:cs="Times New Roman"/>
          <w:color w:val="365F91"/>
          <w:sz w:val="24"/>
          <w:szCs w:val="24"/>
        </w:rPr>
      </w:pPr>
    </w:p>
    <w:p w14:paraId="0D4F2031" w14:textId="77777777" w:rsidR="00C12C63" w:rsidRDefault="00C12C63" w:rsidP="00C12C63">
      <w:pPr>
        <w:jc w:val="both"/>
        <w:rPr>
          <w:rFonts w:ascii="Times New Roman" w:eastAsia="Times New Roman" w:hAnsi="Times New Roman" w:cs="Times New Roman"/>
          <w:sz w:val="24"/>
          <w:szCs w:val="24"/>
        </w:rPr>
      </w:pPr>
    </w:p>
    <w:p w14:paraId="2F92ADD3" w14:textId="77777777" w:rsidR="00C12C63" w:rsidRPr="004304D8" w:rsidRDefault="00C12C63" w:rsidP="00C12C63">
      <w:pPr>
        <w:jc w:val="both"/>
        <w:rPr>
          <w:rFonts w:ascii="Times New Roman" w:eastAsia="Times New Roman" w:hAnsi="Times New Roman" w:cs="Times New Roman"/>
          <w:b/>
          <w:color w:val="000000" w:themeColor="text1"/>
          <w:sz w:val="24"/>
          <w:szCs w:val="24"/>
        </w:rPr>
      </w:pPr>
      <w:r w:rsidRPr="004304D8">
        <w:rPr>
          <w:color w:val="000000" w:themeColor="text1"/>
        </w:rPr>
        <w:br w:type="page"/>
      </w:r>
      <w:r w:rsidRPr="004304D8">
        <w:rPr>
          <w:rFonts w:ascii="Times New Roman" w:eastAsia="Times New Roman" w:hAnsi="Times New Roman" w:cs="Times New Roman"/>
          <w:b/>
          <w:color w:val="000000" w:themeColor="text1"/>
          <w:sz w:val="24"/>
          <w:szCs w:val="24"/>
        </w:rPr>
        <w:lastRenderedPageBreak/>
        <w:t>Preamble</w:t>
      </w:r>
    </w:p>
    <w:p w14:paraId="29235012" w14:textId="77777777" w:rsidR="00C12C63" w:rsidRPr="004304D8" w:rsidRDefault="00C12C63" w:rsidP="00C12C63">
      <w:pPr>
        <w:jc w:val="both"/>
        <w:rPr>
          <w:rFonts w:ascii="Times New Roman" w:eastAsia="Times New Roman" w:hAnsi="Times New Roman" w:cs="Times New Roman"/>
          <w:b/>
          <w:color w:val="000000" w:themeColor="text1"/>
          <w:sz w:val="24"/>
          <w:szCs w:val="24"/>
        </w:rPr>
      </w:pPr>
    </w:p>
    <w:p w14:paraId="4AC382E7"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WHEREAS it is necessary to demonstrate the therapeutic equivalence of generic products with the</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 xml:space="preserve">comparator products by performing a bioequivalence study. </w:t>
      </w:r>
    </w:p>
    <w:p w14:paraId="4981B2E1"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WHEREAS it is necessary to ensure that</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generic products need to conform to the same standards of quality, efficacy, and safety as the comparator</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products.</w:t>
      </w:r>
    </w:p>
    <w:p w14:paraId="0FB84F36"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WHEREAS it is necessary to ensure that the bioequivalence center used by the sponsor complies with good clinical practices (GCP) and good laboratory practices (GLP) requirements. </w:t>
      </w:r>
    </w:p>
    <w:p w14:paraId="2CC38C8E"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5755C1">
        <w:rPr>
          <w:rFonts w:ascii="Times New Roman" w:eastAsia="Times New Roman" w:hAnsi="Times New Roman" w:cs="Times New Roman"/>
          <w:color w:val="000000" w:themeColor="text1"/>
          <w:sz w:val="24"/>
          <w:szCs w:val="24"/>
          <w:highlight w:val="yellow"/>
        </w:rPr>
        <w:t>WHEREAS ensuring bioequivalence study participants’ rights, safety, and well-being are protected and bioequivalence study data are credible.</w:t>
      </w:r>
      <w:r w:rsidRPr="004304D8">
        <w:rPr>
          <w:rFonts w:ascii="Times New Roman" w:eastAsia="Times New Roman" w:hAnsi="Times New Roman" w:cs="Times New Roman"/>
          <w:color w:val="000000" w:themeColor="text1"/>
          <w:sz w:val="24"/>
          <w:szCs w:val="24"/>
        </w:rPr>
        <w:t xml:space="preserve"> </w:t>
      </w:r>
    </w:p>
    <w:p w14:paraId="64F3F76E"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WHEREAS it is necessary to set legal provisions for organizations performing bioequivalence studies to be licensed by the </w:t>
      </w:r>
      <w:r>
        <w:rPr>
          <w:rFonts w:ascii="Times New Roman" w:eastAsia="Times New Roman" w:hAnsi="Times New Roman" w:cs="Times New Roman"/>
          <w:color w:val="000000" w:themeColor="text1"/>
          <w:sz w:val="24"/>
          <w:szCs w:val="24"/>
        </w:rPr>
        <w:t>A</w:t>
      </w:r>
      <w:r w:rsidRPr="004304D8">
        <w:rPr>
          <w:rFonts w:ascii="Times New Roman" w:eastAsia="Times New Roman" w:hAnsi="Times New Roman" w:cs="Times New Roman"/>
          <w:color w:val="000000" w:themeColor="text1"/>
          <w:sz w:val="24"/>
          <w:szCs w:val="24"/>
        </w:rPr>
        <w:t>uthority.</w:t>
      </w:r>
    </w:p>
    <w:p w14:paraId="7E681A9D"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THEREFORE, this directive is issued in accordance with Article 71 (2) of the Food and Drug</w:t>
      </w:r>
    </w:p>
    <w:p w14:paraId="7AD1E933"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Administration </w:t>
      </w:r>
      <w:r>
        <w:rPr>
          <w:rFonts w:ascii="Times New Roman" w:eastAsia="Times New Roman" w:hAnsi="Times New Roman" w:cs="Times New Roman"/>
          <w:color w:val="000000" w:themeColor="text1"/>
          <w:sz w:val="24"/>
          <w:szCs w:val="24"/>
        </w:rPr>
        <w:t>Proclamation</w:t>
      </w:r>
      <w:r w:rsidRPr="004304D8">
        <w:rPr>
          <w:rFonts w:ascii="Times New Roman" w:eastAsia="Times New Roman" w:hAnsi="Times New Roman" w:cs="Times New Roman"/>
          <w:color w:val="000000" w:themeColor="text1"/>
          <w:sz w:val="24"/>
          <w:szCs w:val="24"/>
        </w:rPr>
        <w:t xml:space="preserve"> No. 1112/201</w:t>
      </w:r>
      <w:r>
        <w:rPr>
          <w:rFonts w:ascii="Times New Roman" w:eastAsia="Times New Roman" w:hAnsi="Times New Roman" w:cs="Times New Roman"/>
          <w:color w:val="000000" w:themeColor="text1"/>
          <w:sz w:val="24"/>
          <w:szCs w:val="24"/>
        </w:rPr>
        <w:t>9</w:t>
      </w:r>
      <w:r w:rsidRPr="004304D8">
        <w:rPr>
          <w:rFonts w:ascii="Times New Roman" w:eastAsia="Times New Roman" w:hAnsi="Times New Roman" w:cs="Times New Roman"/>
          <w:color w:val="000000" w:themeColor="text1"/>
          <w:sz w:val="24"/>
          <w:szCs w:val="24"/>
        </w:rPr>
        <w:t>.</w:t>
      </w:r>
    </w:p>
    <w:p w14:paraId="61EC4695"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405CA21D"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CC40029"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64705A0"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DAFB812"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935686D"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20F3E7EE"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48155021"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4AFE471"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ADBB6D1"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A013BD3"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C610DEF"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2603C1A"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0EE86B7"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9B2E914"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0FA492DD"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37A2DFA8"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7E6B12C9" w14:textId="77777777" w:rsid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6CBC924B" w14:textId="77777777" w:rsidR="00C12C63" w:rsidRPr="004304D8" w:rsidRDefault="00C12C63" w:rsidP="00C12C63">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lastRenderedPageBreak/>
        <w:t>Part One</w:t>
      </w:r>
    </w:p>
    <w:p w14:paraId="19452908" w14:textId="77777777" w:rsidR="00C12C63" w:rsidRPr="004304D8" w:rsidRDefault="00C12C63" w:rsidP="00C12C63">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General</w:t>
      </w:r>
    </w:p>
    <w:p w14:paraId="0D43CD09" w14:textId="77777777" w:rsidR="00C12C63" w:rsidRPr="004304D8" w:rsidRDefault="00C12C63" w:rsidP="00C12C63">
      <w:p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p>
    <w:p w14:paraId="7D1D7D6D" w14:textId="77777777" w:rsidR="00C12C63"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bookmarkStart w:id="1" w:name="_heading=h.30j0zll" w:colFirst="0" w:colLast="0"/>
      <w:bookmarkEnd w:id="1"/>
      <w:r w:rsidRPr="004304D8">
        <w:rPr>
          <w:rFonts w:ascii="Times New Roman" w:eastAsia="Times New Roman" w:hAnsi="Times New Roman" w:cs="Times New Roman"/>
          <w:b/>
          <w:color w:val="000000" w:themeColor="text1"/>
          <w:sz w:val="24"/>
          <w:szCs w:val="24"/>
        </w:rPr>
        <w:t>Short Titl</w:t>
      </w:r>
      <w:r>
        <w:rPr>
          <w:rFonts w:ascii="Times New Roman" w:eastAsia="Times New Roman" w:hAnsi="Times New Roman" w:cs="Times New Roman"/>
          <w:b/>
          <w:color w:val="000000" w:themeColor="text1"/>
          <w:sz w:val="24"/>
          <w:szCs w:val="24"/>
        </w:rPr>
        <w:t>e</w:t>
      </w:r>
    </w:p>
    <w:p w14:paraId="6F61B069" w14:textId="77777777" w:rsidR="00C12C63" w:rsidRPr="00FF65ED" w:rsidRDefault="00C12C63" w:rsidP="00C12C63">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r w:rsidRPr="00FF65ED">
        <w:rPr>
          <w:rFonts w:ascii="Times New Roman" w:eastAsia="Times New Roman" w:hAnsi="Times New Roman" w:cs="Times New Roman"/>
          <w:color w:val="000000" w:themeColor="text1"/>
          <w:sz w:val="24"/>
          <w:szCs w:val="24"/>
        </w:rPr>
        <w:t xml:space="preserve">This </w:t>
      </w:r>
      <w:r>
        <w:rPr>
          <w:rFonts w:ascii="Times New Roman" w:eastAsia="Times New Roman" w:hAnsi="Times New Roman" w:cs="Times New Roman"/>
          <w:color w:val="000000" w:themeColor="text1"/>
          <w:sz w:val="24"/>
          <w:szCs w:val="24"/>
        </w:rPr>
        <w:t>d</w:t>
      </w:r>
      <w:r w:rsidRPr="00FF65ED">
        <w:rPr>
          <w:rFonts w:ascii="Times New Roman" w:eastAsia="Times New Roman" w:hAnsi="Times New Roman" w:cs="Times New Roman"/>
          <w:color w:val="000000" w:themeColor="text1"/>
          <w:sz w:val="24"/>
          <w:szCs w:val="24"/>
        </w:rPr>
        <w:t>irective may be cited as “Bioequivalence Center Control Directive No. XX/2024”.</w:t>
      </w:r>
    </w:p>
    <w:p w14:paraId="11B9A90E" w14:textId="77777777" w:rsidR="00C12C63"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bookmarkStart w:id="2" w:name="_heading=h.1fob9te" w:colFirst="0" w:colLast="0"/>
      <w:bookmarkEnd w:id="2"/>
      <w:r w:rsidRPr="004304D8">
        <w:rPr>
          <w:rFonts w:ascii="Times New Roman" w:eastAsia="Times New Roman" w:hAnsi="Times New Roman" w:cs="Times New Roman"/>
          <w:b/>
          <w:color w:val="000000" w:themeColor="text1"/>
          <w:sz w:val="24"/>
          <w:szCs w:val="24"/>
        </w:rPr>
        <w:t>Definitions</w:t>
      </w:r>
    </w:p>
    <w:p w14:paraId="1A9729C6" w14:textId="726D7CB4" w:rsidR="00C12C63" w:rsidRPr="00C12C63" w:rsidRDefault="00C12C63" w:rsidP="00C12C63">
      <w:pPr>
        <w:pBdr>
          <w:top w:val="nil"/>
          <w:left w:val="nil"/>
          <w:bottom w:val="nil"/>
          <w:right w:val="nil"/>
          <w:between w:val="nil"/>
        </w:pBdr>
        <w:spacing w:before="120" w:after="120" w:line="360" w:lineRule="auto"/>
        <w:ind w:left="360"/>
        <w:jc w:val="both"/>
        <w:rPr>
          <w:rFonts w:ascii="Times New Roman" w:eastAsia="Times New Roman" w:hAnsi="Times New Roman" w:cs="Times New Roman"/>
          <w:bCs/>
          <w:color w:val="000000" w:themeColor="text1"/>
          <w:sz w:val="24"/>
          <w:szCs w:val="24"/>
        </w:rPr>
      </w:pPr>
      <w:r w:rsidRPr="00C12C63">
        <w:rPr>
          <w:rFonts w:ascii="Times New Roman" w:eastAsia="Times New Roman" w:hAnsi="Times New Roman" w:cs="Times New Roman"/>
          <w:bCs/>
          <w:color w:val="000000" w:themeColor="text1"/>
          <w:sz w:val="24"/>
          <w:szCs w:val="24"/>
        </w:rPr>
        <w:t xml:space="preserve">Unless otherwise a different meaning is given in this directive </w:t>
      </w:r>
    </w:p>
    <w:p w14:paraId="342A406F" w14:textId="77777777" w:rsidR="00C12C63" w:rsidRPr="004304D8"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b/>
          <w:color w:val="000000" w:themeColor="text1"/>
          <w:sz w:val="24"/>
          <w:szCs w:val="24"/>
        </w:rPr>
        <w:t>Bioequivalence</w:t>
      </w:r>
      <w:r>
        <w:rPr>
          <w:rFonts w:ascii="Times New Roman" w:eastAsia="Times New Roman" w:hAnsi="Times New Roman" w:cs="Times New Roman"/>
          <w:b/>
          <w:color w:val="000000" w:themeColor="text1"/>
          <w:sz w:val="24"/>
          <w:szCs w:val="24"/>
        </w:rPr>
        <w:t xml:space="preserve">: </w:t>
      </w:r>
      <w:r w:rsidRPr="00FF65ED">
        <w:rPr>
          <w:rFonts w:ascii="Times New Roman" w:eastAsia="Times New Roman" w:hAnsi="Times New Roman" w:cs="Times New Roman"/>
          <w:bCs/>
          <w:color w:val="000000" w:themeColor="text1"/>
          <w:sz w:val="24"/>
          <w:szCs w:val="24"/>
        </w:rPr>
        <w:t>means</w:t>
      </w:r>
      <w:r w:rsidRPr="004304D8">
        <w:rPr>
          <w:rFonts w:ascii="Times New Roman" w:eastAsia="Times New Roman" w:hAnsi="Times New Roman" w:cs="Times New Roman"/>
          <w:color w:val="000000" w:themeColor="text1"/>
          <w:sz w:val="24"/>
          <w:szCs w:val="24"/>
        </w:rPr>
        <w:t xml:space="preserve"> the absence of a significant difference in the rate and extent to which the active ingredient or active moiety in pharmaceutical equivalents or pharmaceutical alternatives becomes available at the site of drug action when administered at the same molar dose under similar conditions in an appropriately designed study.</w:t>
      </w:r>
    </w:p>
    <w:p w14:paraId="53F6C24E" w14:textId="77777777" w:rsidR="00C12C63" w:rsidRPr="005C534E"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highlight w:val="yellow"/>
        </w:rPr>
      </w:pPr>
      <w:r w:rsidRPr="005C534E">
        <w:rPr>
          <w:rFonts w:ascii="Times New Roman" w:eastAsia="Times New Roman" w:hAnsi="Times New Roman" w:cs="Times New Roman"/>
          <w:b/>
          <w:color w:val="000000" w:themeColor="text1"/>
          <w:sz w:val="24"/>
          <w:szCs w:val="24"/>
          <w:highlight w:val="yellow"/>
        </w:rPr>
        <w:t xml:space="preserve">A bioequivalence study: </w:t>
      </w:r>
      <w:r w:rsidRPr="005C534E">
        <w:rPr>
          <w:rFonts w:ascii="Times New Roman" w:eastAsia="Times New Roman" w:hAnsi="Times New Roman" w:cs="Times New Roman"/>
          <w:color w:val="000000" w:themeColor="text1"/>
          <w:sz w:val="24"/>
          <w:szCs w:val="24"/>
          <w:highlight w:val="yellow"/>
        </w:rPr>
        <w:t>means</w:t>
      </w:r>
      <w:r w:rsidRPr="005C534E">
        <w:rPr>
          <w:rFonts w:ascii="Times New Roman" w:eastAsia="Times New Roman" w:hAnsi="Times New Roman" w:cs="Times New Roman"/>
          <w:b/>
          <w:color w:val="000000" w:themeColor="text1"/>
          <w:sz w:val="24"/>
          <w:szCs w:val="24"/>
          <w:highlight w:val="yellow"/>
        </w:rPr>
        <w:t xml:space="preserve"> </w:t>
      </w:r>
      <w:r w:rsidRPr="005C534E">
        <w:rPr>
          <w:rFonts w:ascii="Times New Roman" w:eastAsia="Times New Roman" w:hAnsi="Times New Roman" w:cs="Times New Roman"/>
          <w:color w:val="000000" w:themeColor="text1"/>
          <w:sz w:val="24"/>
          <w:szCs w:val="24"/>
          <w:highlight w:val="yellow"/>
        </w:rPr>
        <w:t>a special study where two drugs or two sets of formulations of the same drug are compared to show that they have nearly equal bioavailability and Pharmacokinetic or Pharmacodynamics parameters.</w:t>
      </w:r>
    </w:p>
    <w:p w14:paraId="3C891E53" w14:textId="77777777" w:rsidR="00C12C63" w:rsidRPr="004304D8"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b/>
          <w:color w:val="000000" w:themeColor="text1"/>
          <w:sz w:val="24"/>
          <w:szCs w:val="24"/>
        </w:rPr>
        <w:t>Case-report form</w:t>
      </w:r>
      <w:r w:rsidRPr="004304D8">
        <w:rPr>
          <w:rFonts w:ascii="Times New Roman" w:eastAsia="Times New Roman" w:hAnsi="Times New Roman" w:cs="Times New Roman"/>
          <w:color w:val="000000" w:themeColor="text1"/>
          <w:sz w:val="24"/>
          <w:szCs w:val="24"/>
        </w:rPr>
        <w:t xml:space="preserve"> means a document that is used to record data on each subject during the course of the trial, as defined by the protocol. </w:t>
      </w:r>
    </w:p>
    <w:p w14:paraId="735D36E2" w14:textId="77777777" w:rsidR="00C12C63" w:rsidRPr="005C534E" w:rsidRDefault="00C12C63" w:rsidP="00C12C63">
      <w:pPr>
        <w:numPr>
          <w:ilvl w:val="0"/>
          <w:numId w:val="4"/>
        </w:numP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color w:val="000000" w:themeColor="text1"/>
          <w:sz w:val="24"/>
          <w:szCs w:val="24"/>
        </w:rPr>
        <w:t>A c</w:t>
      </w:r>
      <w:r w:rsidRPr="005C534E">
        <w:rPr>
          <w:rFonts w:ascii="Times New Roman" w:eastAsia="Times New Roman" w:hAnsi="Times New Roman" w:cs="Times New Roman"/>
          <w:b/>
          <w:color w:val="000000" w:themeColor="text1"/>
          <w:sz w:val="24"/>
          <w:szCs w:val="24"/>
        </w:rPr>
        <w:t>omparator product</w:t>
      </w:r>
      <w:r w:rsidRPr="005C534E">
        <w:rPr>
          <w:rFonts w:ascii="Times New Roman" w:eastAsia="Times New Roman" w:hAnsi="Times New Roman" w:cs="Times New Roman"/>
          <w:bCs/>
          <w:color w:val="000000" w:themeColor="text1"/>
          <w:sz w:val="24"/>
          <w:szCs w:val="24"/>
        </w:rPr>
        <w:t xml:space="preserve"> means an innovator or a generic pharmaceutical product whose quality, efficacy and safety has been established, and which is used as a reference to ensure the quality, efficacy and safety of other generic product. </w:t>
      </w:r>
    </w:p>
    <w:p w14:paraId="5A0F690C" w14:textId="77777777" w:rsidR="00C12C63" w:rsidRPr="004304D8"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b/>
          <w:color w:val="000000" w:themeColor="text1"/>
          <w:sz w:val="24"/>
          <w:szCs w:val="24"/>
        </w:rPr>
        <w:t>Good laboratory practice</w:t>
      </w:r>
      <w:r w:rsidRPr="004304D8">
        <w:rPr>
          <w:rFonts w:ascii="Times New Roman" w:eastAsia="Times New Roman" w:hAnsi="Times New Roman" w:cs="Times New Roman"/>
          <w:color w:val="000000" w:themeColor="text1"/>
          <w:sz w:val="24"/>
          <w:szCs w:val="24"/>
        </w:rPr>
        <w:t xml:space="preserve"> means a quality system covering the organizational process and the conditions under which laboratory studies are planned, performed, monitored, recorded and reported.</w:t>
      </w:r>
    </w:p>
    <w:p w14:paraId="1C3DCF66" w14:textId="77777777" w:rsidR="00C12C63" w:rsidRPr="00101A0D"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highlight w:val="yellow"/>
        </w:rPr>
      </w:pPr>
      <w:r w:rsidRPr="00101A0D">
        <w:rPr>
          <w:rFonts w:ascii="Times New Roman" w:eastAsia="Times New Roman" w:hAnsi="Times New Roman" w:cs="Times New Roman"/>
          <w:b/>
          <w:color w:val="000000" w:themeColor="text1"/>
          <w:sz w:val="24"/>
          <w:szCs w:val="24"/>
          <w:highlight w:val="yellow"/>
        </w:rPr>
        <w:t>Innovator product</w:t>
      </w:r>
      <w:r w:rsidRPr="00101A0D">
        <w:rPr>
          <w:rFonts w:ascii="Times New Roman" w:eastAsia="Times New Roman" w:hAnsi="Times New Roman" w:cs="Times New Roman"/>
          <w:color w:val="000000" w:themeColor="text1"/>
          <w:sz w:val="24"/>
          <w:szCs w:val="24"/>
          <w:highlight w:val="yellow"/>
        </w:rPr>
        <w:t xml:space="preserve"> means the first product discovered containing its specific active ingredient to receive approval for use. It is usually the product for which efficacy, safety and quality have been fully established.</w:t>
      </w:r>
    </w:p>
    <w:p w14:paraId="0A4A2DF6" w14:textId="77777777" w:rsidR="00C12C63" w:rsidRPr="004304D8"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101A0D">
        <w:rPr>
          <w:rFonts w:ascii="Times New Roman" w:eastAsia="Times New Roman" w:hAnsi="Times New Roman" w:cs="Times New Roman"/>
          <w:b/>
          <w:bCs/>
          <w:color w:val="000000" w:themeColor="text1"/>
          <w:sz w:val="24"/>
          <w:szCs w:val="24"/>
        </w:rPr>
        <w:t>Internal standard</w:t>
      </w:r>
      <w:r w:rsidRPr="004304D8">
        <w:rPr>
          <w:rFonts w:ascii="Times New Roman" w:eastAsia="Times New Roman" w:hAnsi="Times New Roman" w:cs="Times New Roman"/>
          <w:color w:val="000000" w:themeColor="text1"/>
          <w:sz w:val="24"/>
          <w:szCs w:val="24"/>
        </w:rPr>
        <w:t xml:space="preserve"> means test compound(s) added to calibration standards, quality control samples and study samples at a known and constant concentration to correct for experimental variability during sample preparation and analysis. </w:t>
      </w:r>
    </w:p>
    <w:p w14:paraId="5AD1E8CB" w14:textId="77777777" w:rsidR="00C12C63"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b/>
          <w:color w:val="000000" w:themeColor="text1"/>
          <w:sz w:val="24"/>
          <w:szCs w:val="24"/>
        </w:rPr>
        <w:t>Technical manager</w:t>
      </w:r>
      <w:r w:rsidRPr="004304D8">
        <w:rPr>
          <w:rFonts w:ascii="Times New Roman" w:eastAsia="Times New Roman" w:hAnsi="Times New Roman" w:cs="Times New Roman"/>
          <w:color w:val="000000" w:themeColor="text1"/>
          <w:sz w:val="24"/>
          <w:szCs w:val="24"/>
        </w:rPr>
        <w:t xml:space="preserve"> means the individual responsible for the overall technical activities’ bioequivalence center. </w:t>
      </w:r>
    </w:p>
    <w:p w14:paraId="41DC96F4" w14:textId="77777777" w:rsidR="00C12C63" w:rsidRPr="00BA5271"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highlight w:val="yellow"/>
        </w:rPr>
      </w:pPr>
      <w:r w:rsidRPr="00BA5271">
        <w:rPr>
          <w:rFonts w:ascii="Times New Roman" w:eastAsia="Times New Roman" w:hAnsi="Times New Roman" w:cs="Times New Roman"/>
          <w:b/>
          <w:bCs/>
          <w:color w:val="000000" w:themeColor="text1"/>
          <w:sz w:val="24"/>
          <w:szCs w:val="24"/>
          <w:highlight w:val="yellow"/>
        </w:rPr>
        <w:lastRenderedPageBreak/>
        <w:t>Key personnel</w:t>
      </w:r>
      <w:r w:rsidRPr="00BA5271">
        <w:rPr>
          <w:color w:val="000000" w:themeColor="text1"/>
          <w:highlight w:val="yellow"/>
        </w:rPr>
        <w:t xml:space="preserve"> </w:t>
      </w:r>
      <w:r w:rsidRPr="00BA5271">
        <w:rPr>
          <w:rFonts w:ascii="Times New Roman" w:eastAsia="Times New Roman" w:hAnsi="Times New Roman" w:cs="Times New Roman"/>
          <w:color w:val="000000" w:themeColor="text1"/>
          <w:sz w:val="24"/>
          <w:szCs w:val="24"/>
          <w:highlight w:val="yellow"/>
        </w:rPr>
        <w:t xml:space="preserve">mean individuals assigned by a bioequivalence center for the key activities such as technical manager, bioanalytical chemist or pharmacist, quality assurance manager, biostatistician and as applicable, a physician. </w:t>
      </w:r>
    </w:p>
    <w:p w14:paraId="4697D500" w14:textId="77777777" w:rsidR="00C12C63" w:rsidRPr="004304D8"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b/>
          <w:color w:val="000000" w:themeColor="text1"/>
          <w:sz w:val="24"/>
          <w:szCs w:val="24"/>
        </w:rPr>
        <w:t xml:space="preserve">Person </w:t>
      </w:r>
      <w:r w:rsidRPr="004304D8">
        <w:rPr>
          <w:rFonts w:ascii="Times New Roman" w:eastAsia="Times New Roman" w:hAnsi="Times New Roman" w:cs="Times New Roman"/>
          <w:color w:val="000000" w:themeColor="text1"/>
          <w:sz w:val="24"/>
          <w:szCs w:val="24"/>
        </w:rPr>
        <w:t xml:space="preserve">means a natural person or </w:t>
      </w:r>
      <w:r>
        <w:rPr>
          <w:rFonts w:ascii="Times New Roman" w:eastAsia="Times New Roman" w:hAnsi="Times New Roman" w:cs="Times New Roman"/>
          <w:color w:val="000000" w:themeColor="text1"/>
          <w:sz w:val="24"/>
          <w:szCs w:val="24"/>
        </w:rPr>
        <w:t xml:space="preserve">juridical person. </w:t>
      </w:r>
    </w:p>
    <w:p w14:paraId="49D329FB" w14:textId="77777777" w:rsidR="00C12C63" w:rsidRPr="004304D8" w:rsidRDefault="00C12C63" w:rsidP="00C12C63">
      <w:pPr>
        <w:numPr>
          <w:ilvl w:val="0"/>
          <w:numId w:val="4"/>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b/>
          <w:color w:val="000000" w:themeColor="text1"/>
          <w:sz w:val="24"/>
          <w:szCs w:val="24"/>
        </w:rPr>
        <w:t xml:space="preserve">Authority </w:t>
      </w:r>
      <w:r w:rsidRPr="004304D8">
        <w:rPr>
          <w:rFonts w:ascii="Times New Roman" w:eastAsia="Times New Roman" w:hAnsi="Times New Roman" w:cs="Times New Roman"/>
          <w:color w:val="000000" w:themeColor="text1"/>
          <w:sz w:val="24"/>
          <w:szCs w:val="24"/>
        </w:rPr>
        <w:t>means the Ethiopian Food and Drug Authority.</w:t>
      </w:r>
      <w:r w:rsidRPr="004304D8">
        <w:rPr>
          <w:rFonts w:ascii="Times New Roman" w:eastAsia="Times New Roman" w:hAnsi="Times New Roman" w:cs="Times New Roman"/>
          <w:b/>
          <w:color w:val="000000" w:themeColor="text1"/>
          <w:sz w:val="24"/>
          <w:szCs w:val="24"/>
        </w:rPr>
        <w:t xml:space="preserve"> </w:t>
      </w:r>
    </w:p>
    <w:p w14:paraId="44FE58E0" w14:textId="77777777" w:rsidR="00C12C63" w:rsidRPr="00101A0D" w:rsidRDefault="00C12C63" w:rsidP="00C12C63">
      <w:pPr>
        <w:numPr>
          <w:ilvl w:val="0"/>
          <w:numId w:val="4"/>
        </w:numPr>
        <w:spacing w:line="360" w:lineRule="auto"/>
        <w:jc w:val="both"/>
        <w:rPr>
          <w:rFonts w:ascii="Times New Roman" w:eastAsia="Times New Roman" w:hAnsi="Times New Roman" w:cs="Times New Roman"/>
          <w:bCs/>
          <w:color w:val="000000" w:themeColor="text1"/>
          <w:sz w:val="24"/>
          <w:szCs w:val="24"/>
        </w:rPr>
      </w:pPr>
      <w:r w:rsidRPr="00101A0D">
        <w:rPr>
          <w:rFonts w:ascii="Times New Roman" w:eastAsia="Times New Roman" w:hAnsi="Times New Roman" w:cs="Times New Roman"/>
          <w:bCs/>
          <w:color w:val="000000" w:themeColor="text1"/>
          <w:sz w:val="24"/>
          <w:szCs w:val="24"/>
        </w:rPr>
        <w:t xml:space="preserve">In this directive any expression in the masculine includes feminine. </w:t>
      </w:r>
    </w:p>
    <w:p w14:paraId="7A67DC2C" w14:textId="0CE0F508" w:rsidR="00C12C63" w:rsidRPr="00C12C63"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Scope</w:t>
      </w:r>
    </w:p>
    <w:p w14:paraId="278ECACD" w14:textId="5F3B7A57" w:rsidR="00C12C63" w:rsidRPr="00C12C63"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highlight w:val="yellow"/>
        </w:rPr>
        <w:t xml:space="preserve">This directive shall be applicable to </w:t>
      </w:r>
      <w:r>
        <w:rPr>
          <w:rFonts w:ascii="Times New Roman" w:eastAsia="Times New Roman" w:hAnsi="Times New Roman" w:cs="Times New Roman"/>
          <w:color w:val="000000" w:themeColor="text1"/>
          <w:sz w:val="24"/>
          <w:szCs w:val="24"/>
          <w:highlight w:val="yellow"/>
        </w:rPr>
        <w:t xml:space="preserve">the </w:t>
      </w:r>
      <w:r>
        <w:rPr>
          <w:rFonts w:ascii="Times New Roman" w:eastAsia="Times New Roman" w:hAnsi="Times New Roman" w:cs="Times New Roman"/>
          <w:color w:val="000000" w:themeColor="text1"/>
          <w:sz w:val="24"/>
          <w:szCs w:val="24"/>
          <w:highlight w:val="yellow"/>
        </w:rPr>
        <w:t>establishment</w:t>
      </w:r>
      <w:r>
        <w:rPr>
          <w:rFonts w:ascii="Times New Roman" w:eastAsia="Times New Roman" w:hAnsi="Times New Roman" w:cs="Times New Roman"/>
          <w:color w:val="000000" w:themeColor="text1"/>
          <w:sz w:val="24"/>
          <w:szCs w:val="24"/>
          <w:highlight w:val="yellow"/>
        </w:rPr>
        <w:t xml:space="preserve">, renewal, change and inspection of </w:t>
      </w:r>
      <w:r w:rsidRPr="00A0302B">
        <w:rPr>
          <w:rFonts w:ascii="Times New Roman" w:eastAsia="Times New Roman" w:hAnsi="Times New Roman" w:cs="Times New Roman"/>
          <w:color w:val="000000" w:themeColor="text1"/>
          <w:sz w:val="24"/>
          <w:szCs w:val="24"/>
          <w:highlight w:val="yellow"/>
        </w:rPr>
        <w:t>bioequivalence center.</w:t>
      </w:r>
      <w:r>
        <w:rPr>
          <w:rFonts w:ascii="Times New Roman" w:eastAsia="Times New Roman" w:hAnsi="Times New Roman" w:cs="Times New Roman"/>
          <w:color w:val="000000" w:themeColor="text1"/>
          <w:sz w:val="24"/>
          <w:szCs w:val="24"/>
        </w:rPr>
        <w:t xml:space="preserve"> </w:t>
      </w:r>
    </w:p>
    <w:p w14:paraId="2C06F211" w14:textId="77777777" w:rsidR="00C12C63" w:rsidRPr="004304D8" w:rsidRDefault="00C12C63" w:rsidP="00C12C63">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Part two</w:t>
      </w:r>
    </w:p>
    <w:p w14:paraId="2181369E" w14:textId="77777777" w:rsidR="00C12C63" w:rsidRPr="004304D8" w:rsidRDefault="00C12C63" w:rsidP="00C12C63">
      <w:pPr>
        <w:pBdr>
          <w:top w:val="nil"/>
          <w:left w:val="nil"/>
          <w:bottom w:val="nil"/>
          <w:right w:val="nil"/>
          <w:between w:val="nil"/>
        </w:pBd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Certificate of </w:t>
      </w:r>
      <w:r>
        <w:rPr>
          <w:rFonts w:ascii="Times New Roman" w:eastAsia="Times New Roman" w:hAnsi="Times New Roman" w:cs="Times New Roman"/>
          <w:b/>
          <w:color w:val="000000" w:themeColor="text1"/>
          <w:sz w:val="24"/>
          <w:szCs w:val="24"/>
        </w:rPr>
        <w:t>C</w:t>
      </w:r>
      <w:r w:rsidRPr="004304D8">
        <w:rPr>
          <w:rFonts w:ascii="Times New Roman" w:eastAsia="Times New Roman" w:hAnsi="Times New Roman" w:cs="Times New Roman"/>
          <w:b/>
          <w:color w:val="000000" w:themeColor="text1"/>
          <w:sz w:val="24"/>
          <w:szCs w:val="24"/>
        </w:rPr>
        <w:t>ompetence</w:t>
      </w:r>
    </w:p>
    <w:p w14:paraId="751906F7" w14:textId="77777777" w:rsidR="00C12C63" w:rsidRPr="004304D8" w:rsidRDefault="00C12C63" w:rsidP="00C12C63">
      <w:pPr>
        <w:numPr>
          <w:ilvl w:val="0"/>
          <w:numId w:val="6"/>
        </w:numPr>
        <w:pBdr>
          <w:top w:val="nil"/>
          <w:left w:val="nil"/>
          <w:bottom w:val="nil"/>
          <w:right w:val="nil"/>
          <w:between w:val="nil"/>
        </w:pBdr>
        <w:spacing w:before="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Issuance of Certificate of Competence</w:t>
      </w:r>
    </w:p>
    <w:p w14:paraId="5C2D1B14"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Any person who wants to </w:t>
      </w:r>
      <w:r>
        <w:rPr>
          <w:rFonts w:ascii="Times New Roman" w:eastAsia="Times New Roman" w:hAnsi="Times New Roman" w:cs="Times New Roman"/>
          <w:color w:val="000000" w:themeColor="text1"/>
          <w:sz w:val="24"/>
          <w:szCs w:val="24"/>
        </w:rPr>
        <w:t>establish</w:t>
      </w:r>
      <w:r w:rsidRPr="004304D8">
        <w:rPr>
          <w:rFonts w:ascii="Times New Roman" w:eastAsia="Times New Roman" w:hAnsi="Times New Roman" w:cs="Times New Roman"/>
          <w:color w:val="000000" w:themeColor="text1"/>
          <w:sz w:val="24"/>
          <w:szCs w:val="24"/>
        </w:rPr>
        <w:t xml:space="preserve"> a bioequivalence center shall first obtain a certificate of competence from the Authority.</w:t>
      </w:r>
    </w:p>
    <w:p w14:paraId="4974B717"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Any person who wants a certificate of competence shall </w:t>
      </w:r>
      <w:r>
        <w:rPr>
          <w:rFonts w:ascii="Times New Roman" w:eastAsia="Times New Roman" w:hAnsi="Times New Roman" w:cs="Times New Roman"/>
          <w:color w:val="000000" w:themeColor="text1"/>
          <w:sz w:val="24"/>
          <w:szCs w:val="24"/>
        </w:rPr>
        <w:t xml:space="preserve">submit his/her application </w:t>
      </w:r>
      <w:r w:rsidRPr="004304D8">
        <w:rPr>
          <w:rFonts w:ascii="Times New Roman" w:eastAsia="Times New Roman" w:hAnsi="Times New Roman" w:cs="Times New Roman"/>
          <w:color w:val="000000" w:themeColor="text1"/>
          <w:sz w:val="24"/>
          <w:szCs w:val="24"/>
        </w:rPr>
        <w:t>to the authority. The application</w:t>
      </w:r>
      <w:r>
        <w:rPr>
          <w:rFonts w:ascii="Times New Roman" w:eastAsia="Times New Roman" w:hAnsi="Times New Roman" w:cs="Times New Roman"/>
          <w:color w:val="000000" w:themeColor="text1"/>
          <w:sz w:val="24"/>
          <w:szCs w:val="24"/>
        </w:rPr>
        <w:t xml:space="preserve"> form as indicted in the annex 1</w:t>
      </w:r>
      <w:r w:rsidRPr="004304D8">
        <w:rPr>
          <w:rFonts w:ascii="Times New Roman" w:eastAsia="Times New Roman" w:hAnsi="Times New Roman" w:cs="Times New Roman"/>
          <w:color w:val="000000" w:themeColor="text1"/>
          <w:sz w:val="24"/>
          <w:szCs w:val="24"/>
        </w:rPr>
        <w:t xml:space="preserve"> shall </w:t>
      </w:r>
      <w:r>
        <w:rPr>
          <w:rFonts w:ascii="Times New Roman" w:eastAsia="Times New Roman" w:hAnsi="Times New Roman" w:cs="Times New Roman"/>
          <w:color w:val="000000" w:themeColor="text1"/>
          <w:sz w:val="24"/>
          <w:szCs w:val="24"/>
        </w:rPr>
        <w:t>be accompanied by</w:t>
      </w:r>
      <w:r w:rsidRPr="004304D8">
        <w:rPr>
          <w:rFonts w:ascii="Times New Roman" w:eastAsia="Times New Roman" w:hAnsi="Times New Roman" w:cs="Times New Roman"/>
          <w:color w:val="000000" w:themeColor="text1"/>
          <w:sz w:val="24"/>
          <w:szCs w:val="24"/>
        </w:rPr>
        <w:t xml:space="preserve"> the following </w:t>
      </w:r>
      <w:r>
        <w:rPr>
          <w:rFonts w:ascii="Times New Roman" w:eastAsia="Times New Roman" w:hAnsi="Times New Roman" w:cs="Times New Roman"/>
          <w:color w:val="000000" w:themeColor="text1"/>
          <w:sz w:val="24"/>
          <w:szCs w:val="24"/>
        </w:rPr>
        <w:t>documents</w:t>
      </w:r>
      <w:r w:rsidRPr="004304D8">
        <w:rPr>
          <w:rFonts w:ascii="Times New Roman" w:eastAsia="Times New Roman" w:hAnsi="Times New Roman" w:cs="Times New Roman"/>
          <w:color w:val="000000" w:themeColor="text1"/>
          <w:sz w:val="24"/>
          <w:szCs w:val="24"/>
        </w:rPr>
        <w:t xml:space="preserve"> along with the cover letter and applicable service fee:</w:t>
      </w:r>
    </w:p>
    <w:p w14:paraId="1DA0CB9E"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bookmarkStart w:id="3" w:name="_heading=h.3znysh7" w:colFirst="0" w:colLast="0"/>
      <w:bookmarkEnd w:id="3"/>
      <w:r w:rsidRPr="004304D8">
        <w:rPr>
          <w:rFonts w:ascii="Times New Roman" w:eastAsia="Times New Roman" w:hAnsi="Times New Roman" w:cs="Times New Roman"/>
          <w:color w:val="000000" w:themeColor="text1"/>
          <w:sz w:val="24"/>
          <w:szCs w:val="24"/>
        </w:rPr>
        <w:t>Passport-size photo of the technical manager</w:t>
      </w:r>
    </w:p>
    <w:p w14:paraId="3CB03335"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Employment agreement or contract of technical manager</w:t>
      </w:r>
    </w:p>
    <w:p w14:paraId="4EA944AE"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An </w:t>
      </w:r>
      <w:proofErr w:type="spellStart"/>
      <w:r w:rsidRPr="004304D8">
        <w:rPr>
          <w:rFonts w:ascii="Times New Roman" w:eastAsia="Times New Roman" w:hAnsi="Times New Roman" w:cs="Times New Roman"/>
          <w:color w:val="000000" w:themeColor="text1"/>
          <w:sz w:val="24"/>
          <w:szCs w:val="24"/>
        </w:rPr>
        <w:t>organm</w:t>
      </w:r>
      <w:proofErr w:type="spellEnd"/>
      <w:r w:rsidRPr="004304D8">
        <w:rPr>
          <w:rFonts w:ascii="Times New Roman" w:eastAsia="Times New Roman" w:hAnsi="Times New Roman" w:cs="Times New Roman"/>
          <w:color w:val="000000" w:themeColor="text1"/>
          <w:sz w:val="24"/>
          <w:szCs w:val="24"/>
        </w:rPr>
        <w:t xml:space="preserve"> of the </w:t>
      </w:r>
      <w:r>
        <w:rPr>
          <w:rFonts w:ascii="Times New Roman" w:eastAsia="Times New Roman" w:hAnsi="Times New Roman" w:cs="Times New Roman"/>
          <w:color w:val="000000" w:themeColor="text1"/>
          <w:sz w:val="24"/>
          <w:szCs w:val="24"/>
        </w:rPr>
        <w:t xml:space="preserve">Center </w:t>
      </w:r>
      <w:r w:rsidRPr="004304D8">
        <w:rPr>
          <w:rFonts w:ascii="Times New Roman" w:eastAsia="Times New Roman" w:hAnsi="Times New Roman" w:cs="Times New Roman"/>
          <w:color w:val="000000" w:themeColor="text1"/>
          <w:sz w:val="24"/>
          <w:szCs w:val="24"/>
        </w:rPr>
        <w:t>including a brief CV of key personnel and list of other staff in organization</w:t>
      </w:r>
    </w:p>
    <w:p w14:paraId="4EBCAB8A"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House rent contract or</w:t>
      </w:r>
      <w:r>
        <w:rPr>
          <w:rFonts w:ascii="Times New Roman" w:eastAsia="Times New Roman" w:hAnsi="Times New Roman" w:cs="Times New Roman"/>
          <w:color w:val="000000" w:themeColor="text1"/>
          <w:sz w:val="24"/>
          <w:szCs w:val="24"/>
        </w:rPr>
        <w:t xml:space="preserve"> house ownership certificate authenticated</w:t>
      </w:r>
      <w:r w:rsidRPr="004304D8">
        <w:rPr>
          <w:rFonts w:ascii="Times New Roman" w:eastAsia="Times New Roman" w:hAnsi="Times New Roman" w:cs="Times New Roman"/>
          <w:color w:val="000000" w:themeColor="text1"/>
          <w:sz w:val="24"/>
          <w:szCs w:val="24"/>
        </w:rPr>
        <w:t xml:space="preserve"> by Document Authentication and Registration Agency.</w:t>
      </w:r>
    </w:p>
    <w:p w14:paraId="370DAF4A"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Without prejudice to sub-article 3(</w:t>
      </w:r>
      <w:r>
        <w:rPr>
          <w:rFonts w:ascii="Times New Roman" w:eastAsia="Times New Roman" w:hAnsi="Times New Roman" w:cs="Times New Roman"/>
          <w:color w:val="000000" w:themeColor="text1"/>
          <w:sz w:val="24"/>
          <w:szCs w:val="24"/>
        </w:rPr>
        <w:t>d</w:t>
      </w:r>
      <w:r w:rsidRPr="004304D8">
        <w:rPr>
          <w:rFonts w:ascii="Times New Roman" w:eastAsia="Times New Roman" w:hAnsi="Times New Roman" w:cs="Times New Roman"/>
          <w:color w:val="000000" w:themeColor="text1"/>
          <w:sz w:val="24"/>
          <w:szCs w:val="24"/>
        </w:rPr>
        <w:t xml:space="preserve">) of this article, </w:t>
      </w:r>
      <w:r w:rsidRPr="00A0302B">
        <w:rPr>
          <w:rFonts w:ascii="Times New Roman" w:eastAsia="Times New Roman" w:hAnsi="Times New Roman" w:cs="Times New Roman"/>
          <w:color w:val="000000" w:themeColor="text1"/>
          <w:sz w:val="24"/>
          <w:szCs w:val="24"/>
          <w:highlight w:val="yellow"/>
        </w:rPr>
        <w:t>for government houses</w:t>
      </w:r>
      <w:r w:rsidRPr="004304D8">
        <w:rPr>
          <w:rFonts w:ascii="Times New Roman" w:eastAsia="Times New Roman" w:hAnsi="Times New Roman" w:cs="Times New Roman"/>
          <w:color w:val="000000" w:themeColor="text1"/>
          <w:sz w:val="24"/>
          <w:szCs w:val="24"/>
        </w:rPr>
        <w:t xml:space="preserve">, supporting letters from this organization </w:t>
      </w:r>
    </w:p>
    <w:p w14:paraId="230A81C7"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If the applicant is </w:t>
      </w:r>
      <w:r>
        <w:rPr>
          <w:rFonts w:ascii="Times New Roman" w:eastAsia="Times New Roman" w:hAnsi="Times New Roman" w:cs="Times New Roman"/>
          <w:color w:val="000000" w:themeColor="text1"/>
          <w:sz w:val="24"/>
          <w:szCs w:val="24"/>
        </w:rPr>
        <w:t xml:space="preserve">a business organization other than sole </w:t>
      </w:r>
      <w:proofErr w:type="gramStart"/>
      <w:r>
        <w:rPr>
          <w:rFonts w:ascii="Times New Roman" w:eastAsia="Times New Roman" w:hAnsi="Times New Roman" w:cs="Times New Roman"/>
          <w:color w:val="000000" w:themeColor="text1"/>
          <w:sz w:val="24"/>
          <w:szCs w:val="24"/>
        </w:rPr>
        <w:t xml:space="preserve">proprietorship </w:t>
      </w:r>
      <w:r w:rsidRPr="004304D8">
        <w:rPr>
          <w:rFonts w:ascii="Times New Roman" w:eastAsia="Times New Roman" w:hAnsi="Times New Roman" w:cs="Times New Roman"/>
          <w:color w:val="000000" w:themeColor="text1"/>
          <w:sz w:val="24"/>
          <w:szCs w:val="24"/>
        </w:rPr>
        <w:t>,</w:t>
      </w:r>
      <w:proofErr w:type="gramEnd"/>
      <w:r w:rsidRPr="004304D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Article of Association</w:t>
      </w:r>
      <w:r w:rsidRPr="004304D8">
        <w:rPr>
          <w:rFonts w:ascii="Times New Roman" w:eastAsia="Times New Roman" w:hAnsi="Times New Roman" w:cs="Times New Roman"/>
          <w:color w:val="000000" w:themeColor="text1"/>
          <w:sz w:val="24"/>
          <w:szCs w:val="24"/>
        </w:rPr>
        <w:t xml:space="preserve"> attested by Document Authentication and Registration Agency</w:t>
      </w:r>
      <w:r>
        <w:rPr>
          <w:rFonts w:ascii="Times New Roman" w:eastAsia="Times New Roman" w:hAnsi="Times New Roman" w:cs="Times New Roman"/>
          <w:color w:val="000000" w:themeColor="text1"/>
          <w:sz w:val="24"/>
          <w:szCs w:val="24"/>
        </w:rPr>
        <w:t>.</w:t>
      </w:r>
      <w:r w:rsidRPr="004304D8">
        <w:rPr>
          <w:rFonts w:ascii="Times New Roman" w:eastAsia="Times New Roman" w:hAnsi="Times New Roman" w:cs="Times New Roman"/>
          <w:color w:val="000000" w:themeColor="text1"/>
          <w:sz w:val="24"/>
          <w:szCs w:val="24"/>
        </w:rPr>
        <w:t xml:space="preserve"> </w:t>
      </w:r>
    </w:p>
    <w:p w14:paraId="6521653D" w14:textId="77777777" w:rsidR="00C12C63" w:rsidRPr="004304D8" w:rsidRDefault="00C12C63" w:rsidP="00C12C63">
      <w:pPr>
        <w:numPr>
          <w:ilvl w:val="3"/>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major tie ups for ancillary services</w:t>
      </w:r>
      <w:r>
        <w:rPr>
          <w:rFonts w:ascii="Times New Roman" w:eastAsia="Times New Roman" w:hAnsi="Times New Roman" w:cs="Times New Roman"/>
          <w:color w:val="000000" w:themeColor="text1"/>
          <w:sz w:val="24"/>
          <w:szCs w:val="24"/>
        </w:rPr>
        <w:t xml:space="preserve">. The center shall have a contract agreement for outsourced services such as Hospitals, Laboratory Centers or Ambulances </w:t>
      </w:r>
    </w:p>
    <w:p w14:paraId="4D35CCF8"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lastRenderedPageBreak/>
        <w:t xml:space="preserve">If the application submitted does not fulfill the requirements, the </w:t>
      </w:r>
      <w:r>
        <w:rPr>
          <w:rFonts w:ascii="Times New Roman" w:eastAsia="Times New Roman" w:hAnsi="Times New Roman" w:cs="Times New Roman"/>
          <w:color w:val="000000" w:themeColor="text1"/>
          <w:sz w:val="24"/>
          <w:szCs w:val="24"/>
        </w:rPr>
        <w:t xml:space="preserve">Authority shall inform the </w:t>
      </w:r>
      <w:r w:rsidRPr="004304D8">
        <w:rPr>
          <w:rFonts w:ascii="Times New Roman" w:eastAsia="Times New Roman" w:hAnsi="Times New Roman" w:cs="Times New Roman"/>
          <w:color w:val="000000" w:themeColor="text1"/>
          <w:sz w:val="24"/>
          <w:szCs w:val="24"/>
        </w:rPr>
        <w:t xml:space="preserve">applicant with an official letter for correction and </w:t>
      </w:r>
      <w:r>
        <w:rPr>
          <w:rFonts w:ascii="Times New Roman" w:eastAsia="Times New Roman" w:hAnsi="Times New Roman" w:cs="Times New Roman"/>
          <w:color w:val="000000" w:themeColor="text1"/>
          <w:sz w:val="24"/>
          <w:szCs w:val="24"/>
        </w:rPr>
        <w:t>may</w:t>
      </w:r>
      <w:r w:rsidRPr="004304D8">
        <w:rPr>
          <w:rFonts w:ascii="Times New Roman" w:eastAsia="Times New Roman" w:hAnsi="Times New Roman" w:cs="Times New Roman"/>
          <w:color w:val="000000" w:themeColor="text1"/>
          <w:sz w:val="24"/>
          <w:szCs w:val="24"/>
        </w:rPr>
        <w:t xml:space="preserve"> re-apply after correction.</w:t>
      </w:r>
    </w:p>
    <w:p w14:paraId="240530F2"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If the application submitted fulfills the requirements, the </w:t>
      </w:r>
      <w:r>
        <w:rPr>
          <w:rFonts w:ascii="Times New Roman" w:eastAsia="Times New Roman" w:hAnsi="Times New Roman" w:cs="Times New Roman"/>
          <w:color w:val="000000" w:themeColor="text1"/>
          <w:sz w:val="24"/>
          <w:szCs w:val="24"/>
        </w:rPr>
        <w:t>Center</w:t>
      </w:r>
      <w:r w:rsidRPr="004304D8">
        <w:rPr>
          <w:rFonts w:ascii="Times New Roman" w:eastAsia="Times New Roman" w:hAnsi="Times New Roman" w:cs="Times New Roman"/>
          <w:color w:val="000000" w:themeColor="text1"/>
          <w:sz w:val="24"/>
          <w:szCs w:val="24"/>
        </w:rPr>
        <w:t xml:space="preserve"> shall be inspected on-site by a team having at least two appropriate inspectors.</w:t>
      </w:r>
    </w:p>
    <w:p w14:paraId="76336823" w14:textId="77777777" w:rsidR="00C12C63" w:rsidRPr="00777326"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77326">
        <w:rPr>
          <w:rFonts w:ascii="Times New Roman" w:eastAsia="Times New Roman" w:hAnsi="Times New Roman" w:cs="Times New Roman"/>
          <w:color w:val="000000" w:themeColor="text1"/>
          <w:sz w:val="24"/>
          <w:szCs w:val="24"/>
        </w:rPr>
        <w:t>Once requirements are met, the Authority shall issue a certificate of competence within five working days.</w:t>
      </w:r>
      <w:r w:rsidRPr="0077732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In the event of compelling circumstances, the time to provide the certificate of competence may be extended up to 5 additional working days. </w:t>
      </w:r>
    </w:p>
    <w:p w14:paraId="2D2EF7B5"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777326">
        <w:rPr>
          <w:rFonts w:ascii="Times New Roman" w:eastAsia="Times New Roman" w:hAnsi="Times New Roman" w:cs="Times New Roman"/>
          <w:color w:val="000000" w:themeColor="text1"/>
          <w:sz w:val="24"/>
          <w:szCs w:val="24"/>
        </w:rPr>
        <w:t>Where the requirements have not been met, the applicant shall be informed about the decision in writings</w:t>
      </w:r>
      <w:r>
        <w:rPr>
          <w:rFonts w:ascii="Times New Roman" w:eastAsia="Times New Roman" w:hAnsi="Times New Roman" w:cs="Times New Roman"/>
          <w:color w:val="000000" w:themeColor="text1"/>
          <w:sz w:val="24"/>
          <w:szCs w:val="24"/>
        </w:rPr>
        <w:t xml:space="preserve"> and the Authority may carry out two-</w:t>
      </w:r>
      <w:r w:rsidRPr="004304D8">
        <w:rPr>
          <w:rFonts w:ascii="Times New Roman" w:eastAsia="Times New Roman" w:hAnsi="Times New Roman" w:cs="Times New Roman"/>
          <w:color w:val="000000" w:themeColor="text1"/>
          <w:sz w:val="24"/>
          <w:szCs w:val="24"/>
        </w:rPr>
        <w:t>round</w:t>
      </w:r>
      <w:r>
        <w:rPr>
          <w:rFonts w:ascii="Times New Roman" w:eastAsia="Times New Roman" w:hAnsi="Times New Roman" w:cs="Times New Roman"/>
          <w:color w:val="000000" w:themeColor="text1"/>
          <w:sz w:val="24"/>
          <w:szCs w:val="24"/>
        </w:rPr>
        <w:t>s of</w:t>
      </w:r>
      <w:r w:rsidRPr="004304D8">
        <w:rPr>
          <w:rFonts w:ascii="Times New Roman" w:eastAsia="Times New Roman" w:hAnsi="Times New Roman" w:cs="Times New Roman"/>
          <w:color w:val="000000" w:themeColor="text1"/>
          <w:sz w:val="24"/>
          <w:szCs w:val="24"/>
        </w:rPr>
        <w:t xml:space="preserve"> re-inspection after the appropriate service fee payment</w:t>
      </w:r>
      <w:r>
        <w:rPr>
          <w:rFonts w:ascii="Times New Roman" w:eastAsia="Times New Roman" w:hAnsi="Times New Roman" w:cs="Times New Roman"/>
          <w:color w:val="000000" w:themeColor="text1"/>
          <w:sz w:val="24"/>
          <w:szCs w:val="24"/>
        </w:rPr>
        <w:t xml:space="preserve"> up on request by the applicant</w:t>
      </w:r>
      <w:r w:rsidRPr="004304D8">
        <w:rPr>
          <w:rFonts w:ascii="Times New Roman" w:eastAsia="Times New Roman" w:hAnsi="Times New Roman" w:cs="Times New Roman"/>
          <w:color w:val="000000" w:themeColor="text1"/>
          <w:sz w:val="24"/>
          <w:szCs w:val="24"/>
        </w:rPr>
        <w:t>.</w:t>
      </w:r>
    </w:p>
    <w:p w14:paraId="7DE1B14B" w14:textId="77777777" w:rsidR="00C12C63" w:rsidRPr="004304D8" w:rsidRDefault="00C12C63" w:rsidP="00C12C63">
      <w:pPr>
        <w:pBdr>
          <w:top w:val="nil"/>
          <w:left w:val="nil"/>
          <w:bottom w:val="nil"/>
          <w:right w:val="nil"/>
          <w:between w:val="nil"/>
        </w:pBdr>
        <w:spacing w:line="360" w:lineRule="auto"/>
        <w:ind w:left="720"/>
        <w:jc w:val="both"/>
        <w:rPr>
          <w:rFonts w:ascii="Times New Roman" w:eastAsia="Times New Roman" w:hAnsi="Times New Roman" w:cs="Times New Roman"/>
          <w:color w:val="000000" w:themeColor="text1"/>
          <w:sz w:val="24"/>
          <w:szCs w:val="24"/>
        </w:rPr>
      </w:pPr>
    </w:p>
    <w:p w14:paraId="08DC7964" w14:textId="6E1FAAFF" w:rsidR="00C12C63" w:rsidRPr="00C12C63"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Notwithstanding sub-Article (</w:t>
      </w:r>
      <w:r>
        <w:rPr>
          <w:rFonts w:ascii="Times New Roman" w:eastAsia="Times New Roman" w:hAnsi="Times New Roman" w:cs="Times New Roman"/>
          <w:color w:val="000000" w:themeColor="text1"/>
          <w:sz w:val="24"/>
          <w:szCs w:val="24"/>
        </w:rPr>
        <w:t>6</w:t>
      </w:r>
      <w:r w:rsidRPr="004304D8">
        <w:rPr>
          <w:rFonts w:ascii="Times New Roman" w:eastAsia="Times New Roman" w:hAnsi="Times New Roman" w:cs="Times New Roman"/>
          <w:color w:val="000000" w:themeColor="text1"/>
          <w:sz w:val="24"/>
          <w:szCs w:val="24"/>
        </w:rPr>
        <w:t xml:space="preserve">) of this Article, </w:t>
      </w:r>
      <w:r>
        <w:rPr>
          <w:rFonts w:ascii="Times New Roman" w:eastAsia="Times New Roman" w:hAnsi="Times New Roman" w:cs="Times New Roman"/>
          <w:color w:val="000000" w:themeColor="text1"/>
          <w:sz w:val="24"/>
          <w:szCs w:val="24"/>
        </w:rPr>
        <w:t xml:space="preserve">an </w:t>
      </w:r>
      <w:r w:rsidRPr="004304D8">
        <w:rPr>
          <w:rFonts w:ascii="Times New Roman" w:eastAsia="Times New Roman" w:hAnsi="Times New Roman" w:cs="Times New Roman"/>
          <w:color w:val="000000" w:themeColor="text1"/>
          <w:sz w:val="24"/>
          <w:szCs w:val="24"/>
        </w:rPr>
        <w:t>applicant who do not fulfill the requirements after the conduct of two round</w:t>
      </w:r>
      <w:r>
        <w:rPr>
          <w:rFonts w:ascii="Times New Roman" w:eastAsia="Times New Roman" w:hAnsi="Times New Roman" w:cs="Times New Roman"/>
          <w:color w:val="000000" w:themeColor="text1"/>
          <w:sz w:val="24"/>
          <w:szCs w:val="24"/>
        </w:rPr>
        <w:t>s of</w:t>
      </w:r>
      <w:r w:rsidRPr="004304D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re-</w:t>
      </w:r>
      <w:r w:rsidRPr="004304D8">
        <w:rPr>
          <w:rFonts w:ascii="Times New Roman" w:eastAsia="Times New Roman" w:hAnsi="Times New Roman" w:cs="Times New Roman"/>
          <w:color w:val="000000" w:themeColor="text1"/>
          <w:sz w:val="24"/>
          <w:szCs w:val="24"/>
        </w:rPr>
        <w:t xml:space="preserve">inspections, the submitted application shall be rejected.  </w:t>
      </w:r>
      <w:r>
        <w:rPr>
          <w:rFonts w:ascii="Times New Roman" w:eastAsia="Times New Roman" w:hAnsi="Times New Roman" w:cs="Times New Roman"/>
          <w:color w:val="000000" w:themeColor="text1"/>
          <w:sz w:val="24"/>
          <w:szCs w:val="24"/>
        </w:rPr>
        <w:t>T</w:t>
      </w:r>
      <w:r w:rsidRPr="004304D8">
        <w:rPr>
          <w:rFonts w:ascii="Times New Roman" w:eastAsia="Times New Roman" w:hAnsi="Times New Roman" w:cs="Times New Roman"/>
          <w:color w:val="000000" w:themeColor="text1"/>
          <w:sz w:val="24"/>
          <w:szCs w:val="24"/>
        </w:rPr>
        <w:t xml:space="preserve">he </w:t>
      </w:r>
      <w:r>
        <w:rPr>
          <w:rFonts w:ascii="Times New Roman" w:eastAsia="Times New Roman" w:hAnsi="Times New Roman" w:cs="Times New Roman"/>
          <w:color w:val="000000" w:themeColor="text1"/>
          <w:sz w:val="24"/>
          <w:szCs w:val="24"/>
        </w:rPr>
        <w:t xml:space="preserve">applicant may submit a new application up on payment of service fee. </w:t>
      </w:r>
    </w:p>
    <w:p w14:paraId="0D29B657" w14:textId="77777777" w:rsidR="00C12C63" w:rsidRPr="004304D8" w:rsidRDefault="00C12C63" w:rsidP="00C12C63">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Content of the Certificate of Competence</w:t>
      </w:r>
    </w:p>
    <w:p w14:paraId="1444E640" w14:textId="77777777" w:rsidR="00C12C63" w:rsidRPr="004304D8"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Any certificate of competence for bioequivalence center issued in accordance with this directive shall have the following information</w:t>
      </w:r>
      <w:r w:rsidRPr="004304D8">
        <w:rPr>
          <w:rFonts w:ascii="Ebrima" w:eastAsia="Ebrima" w:hAnsi="Ebrima" w:cs="Ebrima"/>
          <w:color w:val="000000" w:themeColor="text1"/>
          <w:sz w:val="24"/>
          <w:szCs w:val="24"/>
        </w:rPr>
        <w:t>.</w:t>
      </w:r>
    </w:p>
    <w:p w14:paraId="3241D308" w14:textId="77777777" w:rsidR="00C12C63" w:rsidRPr="004304D8" w:rsidRDefault="00C12C63" w:rsidP="00C12C63">
      <w:pPr>
        <w:numPr>
          <w:ilvl w:val="1"/>
          <w:numId w:val="2"/>
        </w:numPr>
        <w:pBdr>
          <w:top w:val="nil"/>
          <w:left w:val="nil"/>
          <w:bottom w:val="nil"/>
          <w:right w:val="nil"/>
          <w:between w:val="nil"/>
        </w:pBdr>
        <w:spacing w:before="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Name and address of the bioequivalence center </w:t>
      </w:r>
    </w:p>
    <w:p w14:paraId="2249B313" w14:textId="77777777" w:rsidR="00C12C63" w:rsidRPr="00A0302B" w:rsidRDefault="00C12C63" w:rsidP="00C12C63">
      <w:pPr>
        <w:numPr>
          <w:ilvl w:val="2"/>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yellow"/>
        </w:rPr>
      </w:pPr>
      <w:r w:rsidRPr="00A0302B">
        <w:rPr>
          <w:rFonts w:ascii="Times New Roman" w:eastAsia="Times New Roman" w:hAnsi="Times New Roman" w:cs="Times New Roman"/>
          <w:color w:val="000000" w:themeColor="text1"/>
          <w:sz w:val="24"/>
          <w:szCs w:val="24"/>
          <w:highlight w:val="yellow"/>
        </w:rPr>
        <w:t>Name and address of Clinical site</w:t>
      </w:r>
    </w:p>
    <w:p w14:paraId="0067993A" w14:textId="77777777" w:rsidR="00C12C63" w:rsidRPr="00A0302B" w:rsidRDefault="00C12C63" w:rsidP="00C12C63">
      <w:pPr>
        <w:numPr>
          <w:ilvl w:val="2"/>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yellow"/>
        </w:rPr>
      </w:pPr>
      <w:r w:rsidRPr="00A0302B">
        <w:rPr>
          <w:rFonts w:ascii="Times New Roman" w:eastAsia="Times New Roman" w:hAnsi="Times New Roman" w:cs="Times New Roman"/>
          <w:color w:val="000000" w:themeColor="text1"/>
          <w:sz w:val="24"/>
          <w:szCs w:val="24"/>
          <w:highlight w:val="yellow"/>
        </w:rPr>
        <w:t>Name and address of bioanalytical site</w:t>
      </w:r>
    </w:p>
    <w:p w14:paraId="216DF7D3" w14:textId="77777777" w:rsidR="00C12C63" w:rsidRPr="004304D8"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Name of the o</w:t>
      </w:r>
      <w:r w:rsidRPr="004304D8">
        <w:rPr>
          <w:rFonts w:ascii="Times New Roman" w:eastAsia="Times New Roman" w:hAnsi="Times New Roman" w:cs="Times New Roman"/>
          <w:color w:val="000000" w:themeColor="text1"/>
          <w:sz w:val="24"/>
          <w:szCs w:val="24"/>
        </w:rPr>
        <w:t>wner of the bioequivalence center</w:t>
      </w:r>
    </w:p>
    <w:p w14:paraId="12C92483" w14:textId="77777777" w:rsidR="00C12C63" w:rsidRPr="004304D8"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bioequivalence center’s technical manager name</w:t>
      </w:r>
      <w:r>
        <w:rPr>
          <w:rFonts w:ascii="Times New Roman" w:eastAsia="Times New Roman" w:hAnsi="Times New Roman" w:cs="Times New Roman"/>
          <w:color w:val="000000" w:themeColor="text1"/>
          <w:sz w:val="24"/>
          <w:szCs w:val="24"/>
        </w:rPr>
        <w:t xml:space="preserve">, 3x4 photo </w:t>
      </w:r>
      <w:r w:rsidRPr="004304D8">
        <w:rPr>
          <w:rFonts w:ascii="Times New Roman" w:eastAsia="Times New Roman" w:hAnsi="Times New Roman" w:cs="Times New Roman"/>
          <w:color w:val="000000" w:themeColor="text1"/>
          <w:sz w:val="24"/>
          <w:szCs w:val="24"/>
        </w:rPr>
        <w:t>and professional license number</w:t>
      </w:r>
    </w:p>
    <w:p w14:paraId="498A62B2" w14:textId="77777777" w:rsidR="00C12C63" w:rsidRPr="004304D8"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Date of issue and expiry date of the certificate of competency</w:t>
      </w:r>
    </w:p>
    <w:p w14:paraId="5CF92DD7" w14:textId="77777777" w:rsidR="00C12C63" w:rsidRPr="004304D8"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Signature of the authorized person who issued the certificate of competence and stamp of the Authority</w:t>
      </w:r>
    </w:p>
    <w:p w14:paraId="5E606F83" w14:textId="77777777" w:rsidR="00C12C63" w:rsidRPr="004304D8"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Certificate of competency number</w:t>
      </w:r>
    </w:p>
    <w:p w14:paraId="34A2EFB3" w14:textId="77777777" w:rsidR="00C12C63" w:rsidRPr="004304D8"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Taxpayer identification numbers (TIN)</w:t>
      </w:r>
    </w:p>
    <w:p w14:paraId="69D26A36" w14:textId="4FEFF8B0" w:rsidR="00C12C63" w:rsidRDefault="00C12C63" w:rsidP="00C12C63">
      <w:pPr>
        <w:numPr>
          <w:ilvl w:val="1"/>
          <w:numId w:val="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Detail condition and notice on the license</w:t>
      </w:r>
    </w:p>
    <w:p w14:paraId="4424621C" w14:textId="77777777" w:rsidR="00C12C63" w:rsidRPr="004304D8" w:rsidRDefault="00C12C63" w:rsidP="00C12C63">
      <w:pPr>
        <w:pBdr>
          <w:top w:val="nil"/>
          <w:left w:val="nil"/>
          <w:bottom w:val="nil"/>
          <w:right w:val="nil"/>
          <w:between w:val="nil"/>
        </w:pBdr>
        <w:spacing w:line="360" w:lineRule="auto"/>
        <w:ind w:left="720"/>
        <w:jc w:val="both"/>
        <w:rPr>
          <w:rFonts w:ascii="Times New Roman" w:eastAsia="Times New Roman" w:hAnsi="Times New Roman" w:cs="Times New Roman"/>
          <w:color w:val="000000" w:themeColor="text1"/>
          <w:sz w:val="24"/>
          <w:szCs w:val="24"/>
        </w:rPr>
      </w:pPr>
    </w:p>
    <w:p w14:paraId="48417EB2"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lastRenderedPageBreak/>
        <w:t xml:space="preserve">Renewal of Certificate of Competence of </w:t>
      </w:r>
      <w:r>
        <w:rPr>
          <w:rFonts w:ascii="Times New Roman" w:eastAsia="Times New Roman" w:hAnsi="Times New Roman" w:cs="Times New Roman"/>
          <w:b/>
          <w:color w:val="000000" w:themeColor="text1"/>
          <w:sz w:val="24"/>
          <w:szCs w:val="24"/>
        </w:rPr>
        <w:t>B</w:t>
      </w:r>
      <w:r w:rsidRPr="004304D8">
        <w:rPr>
          <w:rFonts w:ascii="Times New Roman" w:eastAsia="Times New Roman" w:hAnsi="Times New Roman" w:cs="Times New Roman"/>
          <w:b/>
          <w:color w:val="000000" w:themeColor="text1"/>
          <w:sz w:val="24"/>
          <w:szCs w:val="24"/>
        </w:rPr>
        <w:t>ioequivalence center</w:t>
      </w:r>
    </w:p>
    <w:p w14:paraId="13A64DC8" w14:textId="77777777" w:rsidR="00C12C63" w:rsidRPr="004304D8" w:rsidRDefault="00C12C63" w:rsidP="00C12C63">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Any bioequivalence center shall renew a certificate of competence </w:t>
      </w:r>
      <w:r>
        <w:rPr>
          <w:rFonts w:ascii="Times New Roman" w:eastAsia="Times New Roman" w:hAnsi="Times New Roman" w:cs="Times New Roman"/>
          <w:color w:val="000000" w:themeColor="text1"/>
          <w:sz w:val="24"/>
          <w:szCs w:val="24"/>
        </w:rPr>
        <w:t>every 3 years</w:t>
      </w:r>
      <w:r w:rsidRPr="004304D8">
        <w:rPr>
          <w:rFonts w:ascii="Times New Roman" w:eastAsia="Times New Roman" w:hAnsi="Times New Roman" w:cs="Times New Roman"/>
          <w:color w:val="000000" w:themeColor="text1"/>
          <w:sz w:val="24"/>
          <w:szCs w:val="24"/>
        </w:rPr>
        <w:t>.</w:t>
      </w:r>
    </w:p>
    <w:p w14:paraId="6E02A056" w14:textId="77777777" w:rsidR="00C12C63" w:rsidRPr="004304D8" w:rsidRDefault="00C12C63" w:rsidP="00C12C63">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Without prejudice to sub-article (1) of this article, if any force majeure supported by objective evidence, the certificate of competence may be renewed</w:t>
      </w:r>
      <w:r>
        <w:rPr>
          <w:rFonts w:ascii="Times New Roman" w:eastAsia="Times New Roman" w:hAnsi="Times New Roman" w:cs="Times New Roman"/>
          <w:color w:val="000000" w:themeColor="text1"/>
          <w:sz w:val="24"/>
          <w:szCs w:val="24"/>
        </w:rPr>
        <w:t xml:space="preserve"> within 3 months after the lapse of 3years period</w:t>
      </w:r>
      <w:r w:rsidRPr="004304D8">
        <w:rPr>
          <w:rFonts w:ascii="Times New Roman" w:eastAsia="Times New Roman" w:hAnsi="Times New Roman" w:cs="Times New Roman"/>
          <w:color w:val="000000" w:themeColor="text1"/>
          <w:sz w:val="24"/>
          <w:szCs w:val="24"/>
        </w:rPr>
        <w:t>.</w:t>
      </w:r>
    </w:p>
    <w:p w14:paraId="75CDE34C" w14:textId="77777777" w:rsidR="00C12C63" w:rsidRPr="004304D8" w:rsidRDefault="00C12C63" w:rsidP="00C12C63">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To renew a certificate of competence of bioequivalence center, the applicant shall apply </w:t>
      </w:r>
      <w:r>
        <w:rPr>
          <w:rFonts w:ascii="Times New Roman" w:eastAsia="Times New Roman" w:hAnsi="Times New Roman" w:cs="Times New Roman"/>
          <w:color w:val="000000" w:themeColor="text1"/>
          <w:sz w:val="24"/>
          <w:szCs w:val="24"/>
        </w:rPr>
        <w:t>three</w:t>
      </w:r>
      <w:r w:rsidRPr="004304D8">
        <w:rPr>
          <w:rFonts w:ascii="Times New Roman" w:eastAsia="Times New Roman" w:hAnsi="Times New Roman" w:cs="Times New Roman"/>
          <w:color w:val="000000" w:themeColor="text1"/>
          <w:sz w:val="24"/>
          <w:szCs w:val="24"/>
        </w:rPr>
        <w:t xml:space="preserve"> months before expiry of the service period.</w:t>
      </w:r>
    </w:p>
    <w:p w14:paraId="7695D5B7" w14:textId="77777777" w:rsidR="00C12C63" w:rsidRPr="004304D8" w:rsidRDefault="00C12C63" w:rsidP="00C12C63">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In accordance with sub-article (1) of this article, a certificate of competence shall be renewed. </w:t>
      </w:r>
    </w:p>
    <w:p w14:paraId="6D34B81A" w14:textId="77777777" w:rsidR="00C12C63" w:rsidRPr="004304D8" w:rsidRDefault="00C12C63" w:rsidP="00C12C63">
      <w:pPr>
        <w:numPr>
          <w:ilvl w:val="2"/>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Based on the inspection report</w:t>
      </w:r>
      <w:r>
        <w:rPr>
          <w:rFonts w:ascii="Times New Roman" w:eastAsia="Times New Roman" w:hAnsi="Times New Roman" w:cs="Times New Roman"/>
          <w:color w:val="000000" w:themeColor="text1"/>
          <w:sz w:val="24"/>
          <w:szCs w:val="24"/>
        </w:rPr>
        <w:t>,</w:t>
      </w:r>
    </w:p>
    <w:p w14:paraId="1A87A992" w14:textId="77777777" w:rsidR="00C12C63" w:rsidRPr="004304D8" w:rsidRDefault="00C12C63" w:rsidP="00C12C63">
      <w:pPr>
        <w:numPr>
          <w:ilvl w:val="2"/>
          <w:numId w:val="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Confirmation of payment of required service fee</w:t>
      </w:r>
    </w:p>
    <w:p w14:paraId="6180FDB6" w14:textId="77777777" w:rsidR="00C12C63" w:rsidRPr="004304D8" w:rsidRDefault="00C12C63" w:rsidP="00C12C63">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If the certificate of competence of the bioequivalence center is not renewed in accordance with sub-article (1) of this article, the certificate of competence shall be considered as canceled.</w:t>
      </w:r>
    </w:p>
    <w:p w14:paraId="2C920762" w14:textId="77777777" w:rsidR="00C12C63" w:rsidRPr="004304D8" w:rsidRDefault="00C12C63" w:rsidP="00C12C63">
      <w:pPr>
        <w:numPr>
          <w:ilvl w:val="1"/>
          <w:numId w:val="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Where the Authority </w:t>
      </w:r>
      <w:r>
        <w:rPr>
          <w:rFonts w:ascii="Times New Roman" w:eastAsia="Times New Roman" w:hAnsi="Times New Roman" w:cs="Times New Roman"/>
          <w:color w:val="000000" w:themeColor="text1"/>
          <w:sz w:val="24"/>
          <w:szCs w:val="24"/>
        </w:rPr>
        <w:t>deny the renewal of Certificate of Competence</w:t>
      </w:r>
      <w:r w:rsidRPr="004304D8">
        <w:rPr>
          <w:rFonts w:ascii="Times New Roman" w:eastAsia="Times New Roman" w:hAnsi="Times New Roman" w:cs="Times New Roman"/>
          <w:color w:val="000000" w:themeColor="text1"/>
          <w:sz w:val="24"/>
          <w:szCs w:val="24"/>
        </w:rPr>
        <w:t>, it shall notify the applicant by stating the reasons in writing.</w:t>
      </w:r>
    </w:p>
    <w:p w14:paraId="79321363"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Change</w:t>
      </w:r>
      <w:r>
        <w:rPr>
          <w:rFonts w:ascii="Times New Roman" w:eastAsia="Times New Roman" w:hAnsi="Times New Roman" w:cs="Times New Roman"/>
          <w:b/>
          <w:color w:val="000000" w:themeColor="text1"/>
          <w:sz w:val="24"/>
          <w:szCs w:val="24"/>
        </w:rPr>
        <w:t>s</w:t>
      </w:r>
      <w:r w:rsidRPr="004304D8">
        <w:rPr>
          <w:rFonts w:ascii="Times New Roman" w:eastAsia="Times New Roman" w:hAnsi="Times New Roman" w:cs="Times New Roman"/>
          <w:b/>
          <w:color w:val="000000" w:themeColor="text1"/>
          <w:sz w:val="24"/>
          <w:szCs w:val="24"/>
        </w:rPr>
        <w:t xml:space="preserve"> </w:t>
      </w:r>
    </w:p>
    <w:p w14:paraId="111EC689" w14:textId="77777777" w:rsidR="00C12C63" w:rsidRPr="004304D8" w:rsidRDefault="00C12C63" w:rsidP="00C12C63">
      <w:pPr>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Any bioequivalence center shall not change location, ownership, technical manager, modify or partition the rooms without prior permission of the Authority.</w:t>
      </w:r>
    </w:p>
    <w:p w14:paraId="64B33C20" w14:textId="77777777" w:rsidR="00C12C63" w:rsidRPr="004304D8" w:rsidRDefault="00C12C63" w:rsidP="00C12C63">
      <w:pPr>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Any person who wants to make a change shall apply using application form Annex 2</w:t>
      </w:r>
    </w:p>
    <w:p w14:paraId="4B1686F8" w14:textId="76AF6F6D" w:rsidR="00C12C63" w:rsidRPr="00C12C63" w:rsidRDefault="00C12C63" w:rsidP="00C12C63">
      <w:pPr>
        <w:numPr>
          <w:ilvl w:val="0"/>
          <w:numId w:val="13"/>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yellow"/>
        </w:rPr>
      </w:pPr>
      <w:r w:rsidRPr="00C12C63">
        <w:rPr>
          <w:rFonts w:ascii="Times New Roman" w:eastAsia="Times New Roman" w:hAnsi="Times New Roman" w:cs="Times New Roman"/>
          <w:color w:val="000000" w:themeColor="text1"/>
          <w:sz w:val="24"/>
          <w:szCs w:val="24"/>
          <w:highlight w:val="yellow"/>
        </w:rPr>
        <w:t>without prejudice sub-article 2 of this article, the applicant shall fulfill the</w:t>
      </w:r>
      <w:r w:rsidRPr="00C12C63">
        <w:rPr>
          <w:rFonts w:ascii="Times New Roman" w:eastAsia="Times New Roman" w:hAnsi="Times New Roman" w:cs="Times New Roman"/>
          <w:color w:val="000000" w:themeColor="text1"/>
          <w:sz w:val="24"/>
          <w:szCs w:val="24"/>
          <w:highlight w:val="yellow"/>
        </w:rPr>
        <w:t xml:space="preserve"> following</w:t>
      </w:r>
      <w:r w:rsidRPr="00C12C63">
        <w:rPr>
          <w:rFonts w:ascii="Times New Roman" w:eastAsia="Times New Roman" w:hAnsi="Times New Roman" w:cs="Times New Roman"/>
          <w:color w:val="000000" w:themeColor="text1"/>
          <w:sz w:val="24"/>
          <w:szCs w:val="24"/>
          <w:highlight w:val="yellow"/>
        </w:rPr>
        <w:t xml:space="preserve"> requirements to make changes </w:t>
      </w:r>
      <w:r w:rsidRPr="00C12C63">
        <w:rPr>
          <w:rFonts w:ascii="Times New Roman" w:eastAsia="Times New Roman" w:hAnsi="Times New Roman" w:cs="Times New Roman"/>
          <w:color w:val="000000" w:themeColor="text1"/>
          <w:sz w:val="24"/>
          <w:szCs w:val="24"/>
          <w:highlight w:val="yellow"/>
        </w:rPr>
        <w:t xml:space="preserve">as per the application form </w:t>
      </w:r>
      <w:r w:rsidRPr="00C12C63">
        <w:rPr>
          <w:rFonts w:ascii="Times New Roman" w:eastAsia="Times New Roman" w:hAnsi="Times New Roman" w:cs="Times New Roman"/>
          <w:color w:val="000000" w:themeColor="text1"/>
          <w:sz w:val="24"/>
          <w:szCs w:val="24"/>
          <w:highlight w:val="yellow"/>
        </w:rPr>
        <w:t xml:space="preserve">in annex 2.  </w:t>
      </w:r>
    </w:p>
    <w:p w14:paraId="43529F49" w14:textId="309D4E9A" w:rsidR="00C12C63" w:rsidRDefault="00C12C63" w:rsidP="00C12C63">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new site, facility and personnel shall fulfill similar requirements with the previous one.</w:t>
      </w:r>
    </w:p>
    <w:p w14:paraId="0D714E45" w14:textId="6EFC98CA" w:rsidR="00C12C63" w:rsidRDefault="00C12C63" w:rsidP="00C12C63">
      <w:pPr>
        <w:pStyle w:val="ListParagraph"/>
        <w:numPr>
          <w:ilvl w:val="0"/>
          <w:numId w:val="2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Pay service fee and duly fill the application form </w:t>
      </w:r>
    </w:p>
    <w:p w14:paraId="6B7E7916" w14:textId="77777777" w:rsidR="00C12C63" w:rsidRPr="00C12C63" w:rsidRDefault="00C12C63" w:rsidP="00C12C63">
      <w:pPr>
        <w:pStyle w:val="ListParagraph"/>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
    <w:p w14:paraId="3A44AEC9" w14:textId="77777777" w:rsidR="00C12C63" w:rsidRPr="004304D8" w:rsidRDefault="00C12C63" w:rsidP="00C12C63">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Replacement of Certificate of Competence</w:t>
      </w:r>
    </w:p>
    <w:p w14:paraId="77F234ED" w14:textId="77777777" w:rsidR="00C12C63" w:rsidRPr="004304D8"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Any person whose certificate of competence has been damaged or lost shall request for replacement by fulfilling the following:</w:t>
      </w:r>
    </w:p>
    <w:p w14:paraId="21E5551F" w14:textId="77777777" w:rsidR="00C12C63" w:rsidRPr="004304D8" w:rsidRDefault="00C12C63" w:rsidP="00C12C63">
      <w:pPr>
        <w:numPr>
          <w:ilvl w:val="1"/>
          <w:numId w:val="9"/>
        </w:numPr>
        <w:pBdr>
          <w:top w:val="nil"/>
          <w:left w:val="nil"/>
          <w:bottom w:val="nil"/>
          <w:right w:val="nil"/>
          <w:between w:val="nil"/>
        </w:pBdr>
        <w:spacing w:before="120" w:line="360" w:lineRule="auto"/>
        <w:jc w:val="both"/>
        <w:rPr>
          <w:rFonts w:ascii="Times New Roman" w:eastAsia="Times New Roman" w:hAnsi="Times New Roman" w:cs="Times New Roman"/>
          <w:color w:val="000000" w:themeColor="text1"/>
          <w:sz w:val="24"/>
          <w:szCs w:val="24"/>
        </w:rPr>
      </w:pPr>
      <w:bookmarkStart w:id="4" w:name="_heading=h.2et92p0" w:colFirst="0" w:colLast="0"/>
      <w:bookmarkEnd w:id="4"/>
      <w:r w:rsidRPr="004304D8">
        <w:rPr>
          <w:rFonts w:ascii="Times New Roman" w:eastAsia="Times New Roman" w:hAnsi="Times New Roman" w:cs="Times New Roman"/>
          <w:color w:val="000000" w:themeColor="text1"/>
          <w:sz w:val="24"/>
          <w:szCs w:val="24"/>
        </w:rPr>
        <w:t xml:space="preserve">Presenting damaged certificate of competence and receipt of service fee payment </w:t>
      </w:r>
    </w:p>
    <w:p w14:paraId="75FF44D3" w14:textId="77777777" w:rsidR="00C12C63" w:rsidRDefault="00C12C63" w:rsidP="00C12C63">
      <w:pPr>
        <w:numPr>
          <w:ilvl w:val="1"/>
          <w:numId w:val="9"/>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If lost or burnt, present proof of evidence from justice organ and receipt of service fee payment </w:t>
      </w:r>
    </w:p>
    <w:p w14:paraId="5D004631" w14:textId="77777777" w:rsidR="00C12C63" w:rsidRPr="004304D8" w:rsidRDefault="00C12C63" w:rsidP="00C12C63">
      <w:pPr>
        <w:numPr>
          <w:ilvl w:val="0"/>
          <w:numId w:val="6"/>
        </w:numPr>
        <w:pBdr>
          <w:top w:val="nil"/>
          <w:left w:val="nil"/>
          <w:bottom w:val="nil"/>
          <w:right w:val="nil"/>
          <w:between w:val="nil"/>
        </w:pBdr>
        <w:spacing w:before="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lastRenderedPageBreak/>
        <w:t>Return of Certificate of Competence</w:t>
      </w:r>
    </w:p>
    <w:p w14:paraId="6E91A33C" w14:textId="77777777" w:rsidR="00C12C63" w:rsidRPr="004304D8" w:rsidRDefault="00C12C63" w:rsidP="00C12C63">
      <w:pPr>
        <w:numPr>
          <w:ilvl w:val="1"/>
          <w:numId w:val="7"/>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Where any bioequivalence center wants to return the certificate of competence granted by the Authority due to different reasons, it shall submit a letter of declaration that describes status of </w:t>
      </w:r>
      <w:r>
        <w:rPr>
          <w:rFonts w:ascii="Times New Roman" w:eastAsia="Times New Roman" w:hAnsi="Times New Roman" w:cs="Times New Roman"/>
          <w:color w:val="000000" w:themeColor="text1"/>
          <w:sz w:val="24"/>
          <w:szCs w:val="24"/>
        </w:rPr>
        <w:t xml:space="preserve">the center, availability of active bioequivalence </w:t>
      </w:r>
      <w:proofErr w:type="gramStart"/>
      <w:r>
        <w:rPr>
          <w:rFonts w:ascii="Times New Roman" w:eastAsia="Times New Roman" w:hAnsi="Times New Roman" w:cs="Times New Roman"/>
          <w:color w:val="000000" w:themeColor="text1"/>
          <w:sz w:val="24"/>
          <w:szCs w:val="24"/>
        </w:rPr>
        <w:t>study ,</w:t>
      </w:r>
      <w:proofErr w:type="gramEnd"/>
      <w:r w:rsidRPr="004304D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availability and status of investigational </w:t>
      </w:r>
      <w:r w:rsidRPr="004304D8">
        <w:rPr>
          <w:rFonts w:ascii="Times New Roman" w:eastAsia="Times New Roman" w:hAnsi="Times New Roman" w:cs="Times New Roman"/>
          <w:color w:val="000000" w:themeColor="text1"/>
          <w:sz w:val="24"/>
          <w:szCs w:val="24"/>
        </w:rPr>
        <w:t>products</w:t>
      </w:r>
      <w:r>
        <w:rPr>
          <w:rFonts w:ascii="Times New Roman" w:eastAsia="Times New Roman" w:hAnsi="Times New Roman" w:cs="Times New Roman"/>
          <w:color w:val="000000" w:themeColor="text1"/>
          <w:sz w:val="24"/>
          <w:szCs w:val="24"/>
        </w:rPr>
        <w:t>, medical devices</w:t>
      </w:r>
      <w:r w:rsidRPr="004304D8">
        <w:rPr>
          <w:rFonts w:ascii="Times New Roman" w:eastAsia="Times New Roman" w:hAnsi="Times New Roman" w:cs="Times New Roman"/>
          <w:color w:val="000000" w:themeColor="text1"/>
          <w:sz w:val="24"/>
          <w:szCs w:val="24"/>
        </w:rPr>
        <w:t>, previously issued certificate of competence and application letter.</w:t>
      </w:r>
    </w:p>
    <w:p w14:paraId="6430220A" w14:textId="77777777" w:rsidR="00C12C63" w:rsidRPr="004304D8" w:rsidRDefault="00C12C63" w:rsidP="00C12C63">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Displaying Certificate of Competence</w:t>
      </w:r>
    </w:p>
    <w:p w14:paraId="6AA65BBF" w14:textId="42D4B4C6" w:rsidR="00C12C63" w:rsidRPr="00C12C63"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Any bioequivalence center shall display the original certificate of competence in the technical manager’s office of the organization in a conspicuous place where it can be easily seen.</w:t>
      </w:r>
    </w:p>
    <w:p w14:paraId="0B1A956B" w14:textId="77777777" w:rsidR="00C12C63" w:rsidRPr="004304D8" w:rsidRDefault="00C12C63" w:rsidP="00C12C63">
      <w:pPr>
        <w:spacing w:before="120" w:after="120"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Part </w:t>
      </w:r>
      <w:r>
        <w:rPr>
          <w:rFonts w:ascii="Times New Roman" w:eastAsia="Times New Roman" w:hAnsi="Times New Roman" w:cs="Times New Roman"/>
          <w:b/>
          <w:color w:val="000000" w:themeColor="text1"/>
          <w:sz w:val="24"/>
          <w:szCs w:val="24"/>
        </w:rPr>
        <w:t>T</w:t>
      </w:r>
      <w:r w:rsidRPr="004304D8">
        <w:rPr>
          <w:rFonts w:ascii="Times New Roman" w:eastAsia="Times New Roman" w:hAnsi="Times New Roman" w:cs="Times New Roman"/>
          <w:b/>
          <w:color w:val="000000" w:themeColor="text1"/>
          <w:sz w:val="24"/>
          <w:szCs w:val="24"/>
        </w:rPr>
        <w:t>hree</w:t>
      </w:r>
    </w:p>
    <w:p w14:paraId="15E2D3FC" w14:textId="77777777" w:rsidR="00C12C63" w:rsidRPr="004304D8" w:rsidRDefault="00C12C63" w:rsidP="00C12C63">
      <w:pPr>
        <w:spacing w:before="120" w:after="120" w:line="360" w:lineRule="auto"/>
        <w:jc w:val="center"/>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b/>
          <w:color w:val="000000" w:themeColor="text1"/>
          <w:sz w:val="24"/>
          <w:szCs w:val="24"/>
          <w:highlight w:val="yellow"/>
        </w:rPr>
        <w:t xml:space="preserve">Organization and Required Facilities, </w:t>
      </w:r>
      <w:r>
        <w:rPr>
          <w:rFonts w:ascii="Times New Roman" w:eastAsia="Times New Roman" w:hAnsi="Times New Roman" w:cs="Times New Roman"/>
          <w:b/>
          <w:color w:val="000000" w:themeColor="text1"/>
          <w:sz w:val="24"/>
          <w:szCs w:val="24"/>
          <w:highlight w:val="yellow"/>
        </w:rPr>
        <w:t>P</w:t>
      </w:r>
      <w:r w:rsidRPr="00A0302B">
        <w:rPr>
          <w:rFonts w:ascii="Times New Roman" w:eastAsia="Times New Roman" w:hAnsi="Times New Roman" w:cs="Times New Roman"/>
          <w:b/>
          <w:color w:val="000000" w:themeColor="text1"/>
          <w:sz w:val="24"/>
          <w:szCs w:val="24"/>
          <w:highlight w:val="yellow"/>
        </w:rPr>
        <w:t xml:space="preserve">ersonnel and </w:t>
      </w:r>
      <w:r>
        <w:rPr>
          <w:rFonts w:ascii="Times New Roman" w:eastAsia="Times New Roman" w:hAnsi="Times New Roman" w:cs="Times New Roman"/>
          <w:b/>
          <w:color w:val="000000" w:themeColor="text1"/>
          <w:sz w:val="24"/>
          <w:szCs w:val="24"/>
          <w:highlight w:val="yellow"/>
        </w:rPr>
        <w:t>E</w:t>
      </w:r>
      <w:r w:rsidRPr="00A0302B">
        <w:rPr>
          <w:rFonts w:ascii="Times New Roman" w:eastAsia="Times New Roman" w:hAnsi="Times New Roman" w:cs="Times New Roman"/>
          <w:b/>
          <w:color w:val="000000" w:themeColor="text1"/>
          <w:sz w:val="24"/>
          <w:szCs w:val="24"/>
          <w:highlight w:val="yellow"/>
        </w:rPr>
        <w:t>quipment</w:t>
      </w:r>
    </w:p>
    <w:p w14:paraId="39EB212C" w14:textId="77777777" w:rsidR="00C12C63" w:rsidRPr="004304D8"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Organization and management</w:t>
      </w:r>
    </w:p>
    <w:p w14:paraId="0C64586C" w14:textId="77777777" w:rsidR="00C12C63" w:rsidRPr="004304D8" w:rsidRDefault="00C12C63" w:rsidP="00C12C63">
      <w:pPr>
        <w:numPr>
          <w:ilvl w:val="1"/>
          <w:numId w:val="6"/>
        </w:numPr>
        <w:pBdr>
          <w:top w:val="nil"/>
          <w:left w:val="nil"/>
          <w:bottom w:val="nil"/>
          <w:right w:val="nil"/>
          <w:between w:val="nil"/>
        </w:pBdr>
        <w:spacing w:before="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bioequivalence center shall have an organization chart depicting key positions and the names of responsible persons. The organization chart shall be dated, authorized and kept up to date.</w:t>
      </w:r>
    </w:p>
    <w:p w14:paraId="00A0ECFF"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There shall be job descriptions for all personnel, including a description of their responsibilities. Every job description shall be signed and dated by the staff member to whom it applies.</w:t>
      </w:r>
    </w:p>
    <w:p w14:paraId="38B0AA3C"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There shall be a list of signatures of the authorized personnel performing tasks during each study.</w:t>
      </w:r>
    </w:p>
    <w:p w14:paraId="6C7F9118" w14:textId="77777777" w:rsidR="00C12C63" w:rsidRPr="00A0302B"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yellow"/>
        </w:rPr>
      </w:pPr>
      <w:r w:rsidRPr="00A0302B">
        <w:rPr>
          <w:rFonts w:ascii="Times New Roman" w:eastAsia="Times New Roman" w:hAnsi="Times New Roman" w:cs="Times New Roman"/>
          <w:color w:val="000000" w:themeColor="text1"/>
          <w:sz w:val="24"/>
          <w:szCs w:val="24"/>
          <w:highlight w:val="yellow"/>
        </w:rPr>
        <w:t xml:space="preserve">For the bio-analytical part of the study, the bioequivalence center shall abide to the principles of good laboratory practice. </w:t>
      </w:r>
    </w:p>
    <w:p w14:paraId="74EE2E17" w14:textId="77777777" w:rsidR="00C12C63" w:rsidRPr="00A0302B"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highlight w:val="yellow"/>
        </w:rPr>
      </w:pPr>
      <w:r w:rsidRPr="00A0302B">
        <w:rPr>
          <w:rFonts w:ascii="Times New Roman" w:eastAsia="Times New Roman" w:hAnsi="Times New Roman" w:cs="Times New Roman"/>
          <w:color w:val="000000" w:themeColor="text1"/>
          <w:sz w:val="24"/>
          <w:szCs w:val="24"/>
          <w:highlight w:val="yellow"/>
        </w:rPr>
        <w:t>For the clinical part of the study, the bioequivalence center shall comply with the principles of good clinical practice.</w:t>
      </w:r>
    </w:p>
    <w:p w14:paraId="706B299B"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Computer </w:t>
      </w:r>
      <w:r>
        <w:rPr>
          <w:rFonts w:ascii="Times New Roman" w:eastAsia="Times New Roman" w:hAnsi="Times New Roman" w:cs="Times New Roman"/>
          <w:b/>
          <w:color w:val="000000" w:themeColor="text1"/>
          <w:sz w:val="24"/>
          <w:szCs w:val="24"/>
        </w:rPr>
        <w:t>S</w:t>
      </w:r>
      <w:r w:rsidRPr="004304D8">
        <w:rPr>
          <w:rFonts w:ascii="Times New Roman" w:eastAsia="Times New Roman" w:hAnsi="Times New Roman" w:cs="Times New Roman"/>
          <w:b/>
          <w:color w:val="000000" w:themeColor="text1"/>
          <w:sz w:val="24"/>
          <w:szCs w:val="24"/>
        </w:rPr>
        <w:t>ystems</w:t>
      </w:r>
    </w:p>
    <w:p w14:paraId="5A2805E2" w14:textId="77777777" w:rsidR="00C12C63" w:rsidRPr="008F0E86"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F0E86">
        <w:rPr>
          <w:rFonts w:ascii="Times New Roman" w:eastAsia="Times New Roman" w:hAnsi="Times New Roman" w:cs="Times New Roman"/>
          <w:color w:val="000000" w:themeColor="text1"/>
          <w:sz w:val="24"/>
          <w:szCs w:val="24"/>
        </w:rPr>
        <w:t>The bioequivalence center shall have appropriate hardware and software for the proper run of its operation.</w:t>
      </w:r>
    </w:p>
    <w:p w14:paraId="4C76A291" w14:textId="77777777" w:rsidR="00C12C63"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w:t>
      </w:r>
      <w:r w:rsidRPr="008F0E86">
        <w:rPr>
          <w:rFonts w:ascii="Times New Roman" w:eastAsia="Times New Roman" w:hAnsi="Times New Roman" w:cs="Times New Roman"/>
          <w:color w:val="000000" w:themeColor="text1"/>
          <w:sz w:val="24"/>
          <w:szCs w:val="24"/>
        </w:rPr>
        <w:t xml:space="preserve"> bioequivalence center networks shall be appropriately designed, qualified, managed and controlled.</w:t>
      </w:r>
    </w:p>
    <w:p w14:paraId="7E476AFD" w14:textId="77777777" w:rsidR="00C12C63"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The</w:t>
      </w:r>
      <w:r w:rsidRPr="008F0E86">
        <w:rPr>
          <w:rFonts w:ascii="Times New Roman" w:eastAsia="Times New Roman" w:hAnsi="Times New Roman" w:cs="Times New Roman"/>
          <w:color w:val="000000" w:themeColor="text1"/>
          <w:sz w:val="24"/>
          <w:szCs w:val="24"/>
        </w:rPr>
        <w:t xml:space="preserve"> bioequivalence center</w:t>
      </w:r>
      <w:r>
        <w:rPr>
          <w:rFonts w:ascii="Times New Roman" w:eastAsia="Times New Roman" w:hAnsi="Times New Roman" w:cs="Times New Roman"/>
          <w:color w:val="000000" w:themeColor="text1"/>
          <w:sz w:val="24"/>
          <w:szCs w:val="24"/>
        </w:rPr>
        <w:t xml:space="preserve"> shall have appropriate data management system including backups, secured and access-controlled and procedures. </w:t>
      </w:r>
    </w:p>
    <w:p w14:paraId="14E075B5" w14:textId="77777777" w:rsidR="00C12C63" w:rsidRPr="008F0E86" w:rsidRDefault="00C12C63" w:rsidP="00C12C63">
      <w:pPr>
        <w:pBdr>
          <w:top w:val="nil"/>
          <w:left w:val="nil"/>
          <w:bottom w:val="nil"/>
          <w:right w:val="nil"/>
          <w:between w:val="nil"/>
        </w:pBdr>
        <w:spacing w:line="360" w:lineRule="auto"/>
        <w:ind w:left="720"/>
        <w:jc w:val="both"/>
        <w:rPr>
          <w:rFonts w:ascii="Times New Roman" w:eastAsia="Times New Roman" w:hAnsi="Times New Roman" w:cs="Times New Roman"/>
          <w:color w:val="000000" w:themeColor="text1"/>
          <w:sz w:val="24"/>
          <w:szCs w:val="24"/>
        </w:rPr>
      </w:pPr>
    </w:p>
    <w:p w14:paraId="021055BB"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Quality </w:t>
      </w:r>
      <w:r>
        <w:rPr>
          <w:rFonts w:ascii="Times New Roman" w:eastAsia="Times New Roman" w:hAnsi="Times New Roman" w:cs="Times New Roman"/>
          <w:b/>
          <w:color w:val="000000" w:themeColor="text1"/>
          <w:sz w:val="24"/>
          <w:szCs w:val="24"/>
        </w:rPr>
        <w:t>M</w:t>
      </w:r>
      <w:r w:rsidRPr="004304D8">
        <w:rPr>
          <w:rFonts w:ascii="Times New Roman" w:eastAsia="Times New Roman" w:hAnsi="Times New Roman" w:cs="Times New Roman"/>
          <w:b/>
          <w:color w:val="000000" w:themeColor="text1"/>
          <w:sz w:val="24"/>
          <w:szCs w:val="24"/>
        </w:rPr>
        <w:t>anagement</w:t>
      </w:r>
    </w:p>
    <w:p w14:paraId="47B5AA85"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bioequivalence center shall have appropriate </w:t>
      </w:r>
      <w:r>
        <w:rPr>
          <w:rFonts w:ascii="Times New Roman" w:eastAsia="Times New Roman" w:hAnsi="Times New Roman" w:cs="Times New Roman"/>
          <w:color w:val="000000" w:themeColor="text1"/>
          <w:sz w:val="24"/>
          <w:szCs w:val="24"/>
        </w:rPr>
        <w:t>d</w:t>
      </w:r>
      <w:r w:rsidRPr="004304D8">
        <w:rPr>
          <w:rFonts w:ascii="Times New Roman" w:eastAsia="Times New Roman" w:hAnsi="Times New Roman" w:cs="Times New Roman"/>
          <w:color w:val="000000" w:themeColor="text1"/>
          <w:sz w:val="24"/>
          <w:szCs w:val="24"/>
        </w:rPr>
        <w:t xml:space="preserve">ata entry procedures, </w:t>
      </w:r>
      <w:r>
        <w:rPr>
          <w:rFonts w:ascii="Times New Roman" w:eastAsia="Times New Roman" w:hAnsi="Times New Roman" w:cs="Times New Roman"/>
          <w:color w:val="000000" w:themeColor="text1"/>
          <w:sz w:val="24"/>
          <w:szCs w:val="24"/>
        </w:rPr>
        <w:t>q</w:t>
      </w:r>
      <w:r w:rsidRPr="004304D8">
        <w:rPr>
          <w:rFonts w:ascii="Times New Roman" w:eastAsia="Times New Roman" w:hAnsi="Times New Roman" w:cs="Times New Roman"/>
          <w:color w:val="000000" w:themeColor="text1"/>
          <w:sz w:val="24"/>
          <w:szCs w:val="24"/>
        </w:rPr>
        <w:t xml:space="preserve">uality assurance and </w:t>
      </w:r>
      <w:r>
        <w:rPr>
          <w:rFonts w:ascii="Times New Roman" w:eastAsia="Times New Roman" w:hAnsi="Times New Roman" w:cs="Times New Roman"/>
          <w:color w:val="000000" w:themeColor="text1"/>
          <w:sz w:val="24"/>
          <w:szCs w:val="24"/>
        </w:rPr>
        <w:t>q</w:t>
      </w:r>
      <w:r w:rsidRPr="004304D8">
        <w:rPr>
          <w:rFonts w:ascii="Times New Roman" w:eastAsia="Times New Roman" w:hAnsi="Times New Roman" w:cs="Times New Roman"/>
          <w:color w:val="000000" w:themeColor="text1"/>
          <w:sz w:val="24"/>
          <w:szCs w:val="24"/>
        </w:rPr>
        <w:t xml:space="preserve">uality control systems with written </w:t>
      </w:r>
      <w:r>
        <w:rPr>
          <w:rFonts w:ascii="Times New Roman" w:eastAsia="Times New Roman" w:hAnsi="Times New Roman" w:cs="Times New Roman"/>
          <w:color w:val="000000" w:themeColor="text1"/>
          <w:sz w:val="24"/>
          <w:szCs w:val="24"/>
        </w:rPr>
        <w:t>s</w:t>
      </w:r>
      <w:r w:rsidRPr="004304D8">
        <w:rPr>
          <w:rFonts w:ascii="Times New Roman" w:eastAsia="Times New Roman" w:hAnsi="Times New Roman" w:cs="Times New Roman"/>
          <w:color w:val="000000" w:themeColor="text1"/>
          <w:sz w:val="24"/>
          <w:szCs w:val="24"/>
        </w:rPr>
        <w:t>tandard operating procedures</w:t>
      </w:r>
      <w:r>
        <w:rPr>
          <w:rFonts w:ascii="Times New Roman" w:eastAsia="Times New Roman" w:hAnsi="Times New Roman" w:cs="Times New Roman"/>
          <w:color w:val="000000" w:themeColor="text1"/>
          <w:sz w:val="24"/>
          <w:szCs w:val="24"/>
        </w:rPr>
        <w:t>.</w:t>
      </w:r>
      <w:r w:rsidRPr="004304D8">
        <w:rPr>
          <w:rFonts w:ascii="Times New Roman" w:eastAsia="Times New Roman" w:hAnsi="Times New Roman" w:cs="Times New Roman"/>
          <w:color w:val="000000" w:themeColor="text1"/>
          <w:sz w:val="24"/>
          <w:szCs w:val="24"/>
        </w:rPr>
        <w:t xml:space="preserve"> </w:t>
      </w:r>
    </w:p>
    <w:p w14:paraId="1F5B8404"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w:t>
      </w:r>
      <w:r w:rsidRPr="004304D8">
        <w:rPr>
          <w:rFonts w:ascii="Times New Roman" w:eastAsia="Times New Roman" w:hAnsi="Times New Roman" w:cs="Times New Roman"/>
          <w:color w:val="000000" w:themeColor="text1"/>
          <w:sz w:val="24"/>
          <w:szCs w:val="24"/>
        </w:rPr>
        <w:t xml:space="preserve">uality management system, </w:t>
      </w:r>
      <w:r>
        <w:rPr>
          <w:rFonts w:ascii="Times New Roman" w:eastAsia="Times New Roman" w:hAnsi="Times New Roman" w:cs="Times New Roman"/>
          <w:color w:val="000000" w:themeColor="text1"/>
          <w:sz w:val="24"/>
          <w:szCs w:val="24"/>
        </w:rPr>
        <w:t>q</w:t>
      </w:r>
      <w:r w:rsidRPr="004304D8">
        <w:rPr>
          <w:rFonts w:ascii="Times New Roman" w:eastAsia="Times New Roman" w:hAnsi="Times New Roman" w:cs="Times New Roman"/>
          <w:color w:val="000000" w:themeColor="text1"/>
          <w:sz w:val="24"/>
          <w:szCs w:val="24"/>
        </w:rPr>
        <w:t xml:space="preserve">uality assurance personnel, planning and performing self-inspections, and both in-process and retrospective </w:t>
      </w:r>
      <w:r>
        <w:rPr>
          <w:rFonts w:ascii="Times New Roman" w:eastAsia="Times New Roman" w:hAnsi="Times New Roman" w:cs="Times New Roman"/>
          <w:color w:val="000000" w:themeColor="text1"/>
          <w:sz w:val="24"/>
          <w:szCs w:val="24"/>
        </w:rPr>
        <w:t>q</w:t>
      </w:r>
      <w:r w:rsidRPr="004304D8">
        <w:rPr>
          <w:rFonts w:ascii="Times New Roman" w:eastAsia="Times New Roman" w:hAnsi="Times New Roman" w:cs="Times New Roman"/>
          <w:color w:val="000000" w:themeColor="text1"/>
          <w:sz w:val="24"/>
          <w:szCs w:val="24"/>
        </w:rPr>
        <w:t>uality assurance verifications shall operate and performed according to the regulatory guideline</w:t>
      </w:r>
      <w:r>
        <w:rPr>
          <w:rFonts w:ascii="Times New Roman" w:eastAsia="Times New Roman" w:hAnsi="Times New Roman" w:cs="Times New Roman"/>
          <w:color w:val="000000" w:themeColor="text1"/>
          <w:sz w:val="24"/>
          <w:szCs w:val="24"/>
        </w:rPr>
        <w:t>.</w:t>
      </w:r>
    </w:p>
    <w:p w14:paraId="14E453D0"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Q</w:t>
      </w:r>
      <w:r>
        <w:rPr>
          <w:rFonts w:ascii="Times New Roman" w:eastAsia="Times New Roman" w:hAnsi="Times New Roman" w:cs="Times New Roman"/>
          <w:color w:val="000000" w:themeColor="text1"/>
          <w:sz w:val="24"/>
          <w:szCs w:val="24"/>
        </w:rPr>
        <w:t>uality assurance</w:t>
      </w:r>
      <w:r w:rsidRPr="004304D8">
        <w:rPr>
          <w:rFonts w:ascii="Times New Roman" w:eastAsia="Times New Roman" w:hAnsi="Times New Roman" w:cs="Times New Roman"/>
          <w:color w:val="000000" w:themeColor="text1"/>
          <w:sz w:val="24"/>
          <w:szCs w:val="24"/>
        </w:rPr>
        <w:t xml:space="preserve"> personnel shall not be directly involved in trial-related activities</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Q</w:t>
      </w:r>
      <w:r>
        <w:rPr>
          <w:rFonts w:ascii="Times New Roman" w:eastAsia="Times New Roman" w:hAnsi="Times New Roman" w:cs="Times New Roman"/>
          <w:color w:val="000000" w:themeColor="text1"/>
          <w:sz w:val="24"/>
          <w:szCs w:val="24"/>
        </w:rPr>
        <w:t>uality assurance</w:t>
      </w:r>
      <w:r w:rsidRPr="004304D8">
        <w:rPr>
          <w:rFonts w:ascii="Times New Roman" w:eastAsia="Times New Roman" w:hAnsi="Times New Roman" w:cs="Times New Roman"/>
          <w:color w:val="000000" w:themeColor="text1"/>
          <w:sz w:val="24"/>
          <w:szCs w:val="24"/>
        </w:rPr>
        <w:t xml:space="preserve"> personnel </w:t>
      </w:r>
      <w:r>
        <w:rPr>
          <w:rFonts w:ascii="Times New Roman" w:eastAsia="Times New Roman" w:hAnsi="Times New Roman" w:cs="Times New Roman"/>
          <w:color w:val="000000" w:themeColor="text1"/>
          <w:sz w:val="24"/>
          <w:szCs w:val="24"/>
        </w:rPr>
        <w:t xml:space="preserve">shall </w:t>
      </w:r>
      <w:r w:rsidRPr="004304D8">
        <w:rPr>
          <w:rFonts w:ascii="Times New Roman" w:eastAsia="Times New Roman" w:hAnsi="Times New Roman" w:cs="Times New Roman"/>
          <w:color w:val="000000" w:themeColor="text1"/>
          <w:sz w:val="24"/>
          <w:szCs w:val="24"/>
        </w:rPr>
        <w:t>not replace</w:t>
      </w:r>
      <w:r>
        <w:rPr>
          <w:rFonts w:ascii="Times New Roman" w:eastAsia="Times New Roman" w:hAnsi="Times New Roman" w:cs="Times New Roman"/>
          <w:color w:val="000000" w:themeColor="text1"/>
          <w:sz w:val="24"/>
          <w:szCs w:val="24"/>
        </w:rPr>
        <w:t xml:space="preserve"> the</w:t>
      </w:r>
      <w:r w:rsidRPr="004304D8">
        <w:rPr>
          <w:rFonts w:ascii="Times New Roman" w:eastAsia="Times New Roman" w:hAnsi="Times New Roman" w:cs="Times New Roman"/>
          <w:color w:val="000000" w:themeColor="text1"/>
          <w:sz w:val="24"/>
          <w:szCs w:val="24"/>
        </w:rPr>
        <w:t xml:space="preserve"> oversight </w:t>
      </w:r>
      <w:r>
        <w:rPr>
          <w:rFonts w:ascii="Times New Roman" w:eastAsia="Times New Roman" w:hAnsi="Times New Roman" w:cs="Times New Roman"/>
          <w:color w:val="000000" w:themeColor="text1"/>
          <w:sz w:val="24"/>
          <w:szCs w:val="24"/>
        </w:rPr>
        <w:t xml:space="preserve">role to be undertaken </w:t>
      </w:r>
      <w:r w:rsidRPr="004304D8">
        <w:rPr>
          <w:rFonts w:ascii="Times New Roman" w:eastAsia="Times New Roman" w:hAnsi="Times New Roman" w:cs="Times New Roman"/>
          <w:color w:val="000000" w:themeColor="text1"/>
          <w:sz w:val="24"/>
          <w:szCs w:val="24"/>
        </w:rPr>
        <w:t xml:space="preserve">by another </w:t>
      </w:r>
      <w:r>
        <w:rPr>
          <w:rFonts w:ascii="Times New Roman" w:eastAsia="Times New Roman" w:hAnsi="Times New Roman" w:cs="Times New Roman"/>
          <w:color w:val="000000" w:themeColor="text1"/>
          <w:sz w:val="24"/>
          <w:szCs w:val="24"/>
        </w:rPr>
        <w:t xml:space="preserve">appropriate </w:t>
      </w:r>
      <w:r w:rsidRPr="004304D8">
        <w:rPr>
          <w:rFonts w:ascii="Times New Roman" w:eastAsia="Times New Roman" w:hAnsi="Times New Roman" w:cs="Times New Roman"/>
          <w:color w:val="000000" w:themeColor="text1"/>
          <w:sz w:val="24"/>
          <w:szCs w:val="24"/>
        </w:rPr>
        <w:t>person.</w:t>
      </w:r>
    </w:p>
    <w:p w14:paraId="16701B8C"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quality assurance</w:t>
      </w:r>
      <w:r w:rsidRPr="004304D8">
        <w:rPr>
          <w:rFonts w:ascii="Times New Roman" w:eastAsia="Times New Roman" w:hAnsi="Times New Roman" w:cs="Times New Roman"/>
          <w:color w:val="000000" w:themeColor="text1"/>
          <w:sz w:val="24"/>
          <w:szCs w:val="24"/>
        </w:rPr>
        <w:t xml:space="preserve"> unit shall be responsible for:</w:t>
      </w:r>
    </w:p>
    <w:p w14:paraId="65DD7A30"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verifying all activities undertaken during the study</w:t>
      </w:r>
      <w:r>
        <w:rPr>
          <w:rFonts w:ascii="Times New Roman" w:eastAsia="Times New Roman" w:hAnsi="Times New Roman" w:cs="Times New Roman"/>
          <w:color w:val="000000" w:themeColor="text1"/>
          <w:sz w:val="24"/>
          <w:szCs w:val="24"/>
        </w:rPr>
        <w:t>,</w:t>
      </w:r>
    </w:p>
    <w:p w14:paraId="7CA56358"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ensuring that the quality management systems are followed, reviewed and updated</w:t>
      </w:r>
      <w:r>
        <w:rPr>
          <w:rFonts w:ascii="Times New Roman" w:eastAsia="Times New Roman" w:hAnsi="Times New Roman" w:cs="Times New Roman"/>
          <w:color w:val="000000" w:themeColor="text1"/>
          <w:sz w:val="24"/>
          <w:szCs w:val="24"/>
        </w:rPr>
        <w:t>,</w:t>
      </w:r>
    </w:p>
    <w:p w14:paraId="6FE113FD"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determining that the protocol and SOPs are made available to study personnel and are being followed</w:t>
      </w:r>
      <w:r>
        <w:rPr>
          <w:rFonts w:ascii="Times New Roman" w:eastAsia="Times New Roman" w:hAnsi="Times New Roman" w:cs="Times New Roman"/>
          <w:color w:val="000000" w:themeColor="text1"/>
          <w:sz w:val="24"/>
          <w:szCs w:val="24"/>
        </w:rPr>
        <w:t>,</w:t>
      </w:r>
    </w:p>
    <w:p w14:paraId="28C8B5D7"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checking all the study data for reliability and traceability</w:t>
      </w:r>
      <w:r>
        <w:rPr>
          <w:rFonts w:ascii="Times New Roman" w:eastAsia="Times New Roman" w:hAnsi="Times New Roman" w:cs="Times New Roman"/>
          <w:color w:val="000000" w:themeColor="text1"/>
          <w:sz w:val="24"/>
          <w:szCs w:val="24"/>
        </w:rPr>
        <w:t>,</w:t>
      </w:r>
    </w:p>
    <w:p w14:paraId="36F4C65B" w14:textId="77777777" w:rsidR="00C12C63"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planning and performing self-inspections (internal audits) at regular and defined intervals in accordance with an SOP, </w:t>
      </w:r>
    </w:p>
    <w:p w14:paraId="676A7550"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 following up on any corrective action as required, to determine if all studies are conducted in accordance with GCP and GLP</w:t>
      </w:r>
      <w:r>
        <w:rPr>
          <w:rFonts w:ascii="Times New Roman" w:eastAsia="Times New Roman" w:hAnsi="Times New Roman" w:cs="Times New Roman"/>
          <w:color w:val="000000" w:themeColor="text1"/>
          <w:sz w:val="24"/>
          <w:szCs w:val="24"/>
        </w:rPr>
        <w:t>,</w:t>
      </w:r>
    </w:p>
    <w:p w14:paraId="7A23593F"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ensuring that contract facilities adhere to GCP and, if applicable, to GLP</w:t>
      </w:r>
      <w:r>
        <w:rPr>
          <w:rFonts w:ascii="Times New Roman" w:eastAsia="Times New Roman" w:hAnsi="Times New Roman" w:cs="Times New Roman"/>
          <w:color w:val="000000" w:themeColor="text1"/>
          <w:sz w:val="24"/>
          <w:szCs w:val="24"/>
        </w:rPr>
        <w:t>,</w:t>
      </w:r>
    </w:p>
    <w:p w14:paraId="3923C843"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verifying that the trial report accurately and completely reflects the data from the study and the methods and procedures followed</w:t>
      </w:r>
      <w:r>
        <w:rPr>
          <w:rFonts w:ascii="Times New Roman" w:eastAsia="Times New Roman" w:hAnsi="Times New Roman" w:cs="Times New Roman"/>
          <w:color w:val="000000" w:themeColor="text1"/>
          <w:sz w:val="24"/>
          <w:szCs w:val="24"/>
        </w:rPr>
        <w:t>,</w:t>
      </w:r>
    </w:p>
    <w:p w14:paraId="2CC68E47" w14:textId="77777777" w:rsidR="00C12C63" w:rsidRPr="004304D8" w:rsidRDefault="00C12C63" w:rsidP="00C12C63">
      <w:pPr>
        <w:numPr>
          <w:ilvl w:val="2"/>
          <w:numId w:val="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promptly reporting audit findings in writing to management, to the investigator and to the study director, as applicable</w:t>
      </w:r>
      <w:r>
        <w:rPr>
          <w:rFonts w:ascii="Times New Roman" w:eastAsia="Times New Roman" w:hAnsi="Times New Roman" w:cs="Times New Roman"/>
          <w:color w:val="000000" w:themeColor="text1"/>
          <w:sz w:val="24"/>
          <w:szCs w:val="24"/>
        </w:rPr>
        <w:t>,</w:t>
      </w:r>
    </w:p>
    <w:p w14:paraId="584D0EC3"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bioequivalence</w:t>
      </w:r>
      <w:r w:rsidRPr="004304D8">
        <w:rPr>
          <w:rFonts w:ascii="Times New Roman" w:eastAsia="Times New Roman" w:hAnsi="Times New Roman" w:cs="Times New Roman"/>
          <w:color w:val="000000" w:themeColor="text1"/>
          <w:sz w:val="24"/>
          <w:szCs w:val="24"/>
        </w:rPr>
        <w:t xml:space="preserve"> center shall allow the sponsor to monitor the studies and to perform audits of the clinical and analytical study and sites and shall provide suitable office space for these activities.</w:t>
      </w:r>
    </w:p>
    <w:p w14:paraId="1F3C27EF"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lastRenderedPageBreak/>
        <w:t xml:space="preserve">Both in-process and retrospective </w:t>
      </w:r>
      <w:r>
        <w:rPr>
          <w:rFonts w:ascii="Times New Roman" w:eastAsia="Times New Roman" w:hAnsi="Times New Roman" w:cs="Times New Roman"/>
          <w:color w:val="000000" w:themeColor="text1"/>
          <w:sz w:val="24"/>
          <w:szCs w:val="24"/>
        </w:rPr>
        <w:t>quality assurance</w:t>
      </w:r>
      <w:r w:rsidRPr="004304D8">
        <w:rPr>
          <w:rFonts w:ascii="Times New Roman" w:eastAsia="Times New Roman" w:hAnsi="Times New Roman" w:cs="Times New Roman"/>
          <w:color w:val="000000" w:themeColor="text1"/>
          <w:sz w:val="24"/>
          <w:szCs w:val="24"/>
        </w:rPr>
        <w:t xml:space="preserve"> verifications </w:t>
      </w:r>
      <w:r>
        <w:rPr>
          <w:rFonts w:ascii="Times New Roman" w:eastAsia="Times New Roman" w:hAnsi="Times New Roman" w:cs="Times New Roman"/>
          <w:color w:val="000000" w:themeColor="text1"/>
          <w:sz w:val="24"/>
          <w:szCs w:val="24"/>
        </w:rPr>
        <w:t>including</w:t>
      </w:r>
      <w:r w:rsidRPr="004304D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preparation and test of </w:t>
      </w:r>
      <w:r w:rsidRPr="004304D8">
        <w:rPr>
          <w:rFonts w:ascii="Times New Roman" w:eastAsia="Times New Roman" w:hAnsi="Times New Roman" w:cs="Times New Roman"/>
          <w:color w:val="000000" w:themeColor="text1"/>
          <w:sz w:val="24"/>
          <w:szCs w:val="24"/>
        </w:rPr>
        <w:t>bioanalysis, as the samples and standards shall be performed.</w:t>
      </w:r>
    </w:p>
    <w:p w14:paraId="61D4AE2D"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quality management system shall include root cause analysis, tracking for trends, ensuring all aspects of data integrity and the implementation of appropriate corrective and preventive action (CAPA).</w:t>
      </w:r>
    </w:p>
    <w:p w14:paraId="372AD096"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Archive </w:t>
      </w:r>
      <w:r>
        <w:rPr>
          <w:rFonts w:ascii="Times New Roman" w:eastAsia="Times New Roman" w:hAnsi="Times New Roman" w:cs="Times New Roman"/>
          <w:b/>
          <w:color w:val="000000" w:themeColor="text1"/>
          <w:sz w:val="24"/>
          <w:szCs w:val="24"/>
        </w:rPr>
        <w:t>F</w:t>
      </w:r>
      <w:r w:rsidRPr="004304D8">
        <w:rPr>
          <w:rFonts w:ascii="Times New Roman" w:eastAsia="Times New Roman" w:hAnsi="Times New Roman" w:cs="Times New Roman"/>
          <w:b/>
          <w:color w:val="000000" w:themeColor="text1"/>
          <w:sz w:val="24"/>
          <w:szCs w:val="24"/>
        </w:rPr>
        <w:t>acilities</w:t>
      </w:r>
    </w:p>
    <w:p w14:paraId="0090D4FA"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Bioequivalence Center shall have sufficient and appropriately secured storage space, which should be fireproof, relative humidity-controlled and pest-controlled, for archiving of the trial-related documentation and shall be protected from flooding.</w:t>
      </w:r>
    </w:p>
    <w:p w14:paraId="4F471D10" w14:textId="77777777" w:rsidR="00C12C63" w:rsidRPr="004304D8" w:rsidRDefault="00C12C63" w:rsidP="00C12C63">
      <w:pPr>
        <w:numPr>
          <w:ilvl w:val="1"/>
          <w:numId w:val="6"/>
        </w:num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4304D8">
        <w:rPr>
          <w:rFonts w:ascii="Times New Roman" w:eastAsia="Times New Roman" w:hAnsi="Times New Roman" w:cs="Times New Roman"/>
          <w:color w:val="000000" w:themeColor="text1"/>
          <w:sz w:val="24"/>
          <w:szCs w:val="24"/>
        </w:rPr>
        <w:t>rchiving, documentation, both paper and electronic versions</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shall be easy to retrieve and traceable</w:t>
      </w:r>
      <w:r>
        <w:rPr>
          <w:rFonts w:ascii="Times New Roman" w:eastAsia="Times New Roman" w:hAnsi="Times New Roman" w:cs="Times New Roman"/>
          <w:color w:val="000000" w:themeColor="text1"/>
          <w:sz w:val="24"/>
          <w:szCs w:val="24"/>
        </w:rPr>
        <w:t>.</w:t>
      </w:r>
    </w:p>
    <w:p w14:paraId="7632C906"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Access to archive storage areas shall be controlled and restricted to authorized personnel.</w:t>
      </w:r>
    </w:p>
    <w:p w14:paraId="1556EB29"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Records of document access and return shall be maintained.</w:t>
      </w:r>
    </w:p>
    <w:p w14:paraId="428840A9" w14:textId="77777777" w:rsidR="00C12C63"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length of time for which study documentation, including raw data, </w:t>
      </w:r>
      <w:r>
        <w:rPr>
          <w:rFonts w:ascii="Times New Roman" w:eastAsia="Times New Roman" w:hAnsi="Times New Roman" w:cs="Times New Roman"/>
          <w:color w:val="000000" w:themeColor="text1"/>
          <w:sz w:val="24"/>
          <w:szCs w:val="24"/>
        </w:rPr>
        <w:t xml:space="preserve">shall be kept in the archive for at least 10 years. </w:t>
      </w:r>
      <w:r w:rsidRPr="004304D8">
        <w:rPr>
          <w:rFonts w:ascii="Times New Roman" w:eastAsia="Times New Roman" w:hAnsi="Times New Roman" w:cs="Times New Roman"/>
          <w:color w:val="000000" w:themeColor="text1"/>
          <w:sz w:val="24"/>
          <w:szCs w:val="24"/>
        </w:rPr>
        <w:t xml:space="preserve">  </w:t>
      </w:r>
    </w:p>
    <w:p w14:paraId="00257927" w14:textId="77777777" w:rsidR="00C12C63" w:rsidRPr="009B6CA9" w:rsidRDefault="00C12C63" w:rsidP="00C12C63">
      <w:pPr>
        <w:numPr>
          <w:ilvl w:val="1"/>
          <w:numId w:val="6"/>
        </w:numPr>
        <w:pBdr>
          <w:top w:val="nil"/>
          <w:left w:val="nil"/>
          <w:bottom w:val="nil"/>
          <w:right w:val="nil"/>
          <w:between w:val="nil"/>
        </w:pBdr>
        <w:spacing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 SOP shall be in place for archiving</w:t>
      </w:r>
    </w:p>
    <w:p w14:paraId="38A573E8" w14:textId="77777777" w:rsidR="00C12C63" w:rsidRPr="004304D8" w:rsidRDefault="00C12C63" w:rsidP="00C12C63">
      <w:pPr>
        <w:numPr>
          <w:ilvl w:val="0"/>
          <w:numId w:val="6"/>
        </w:numPr>
        <w:pBdr>
          <w:top w:val="nil"/>
          <w:left w:val="nil"/>
          <w:bottom w:val="nil"/>
          <w:right w:val="nil"/>
          <w:between w:val="nil"/>
        </w:pBdr>
        <w:spacing w:before="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Premises</w:t>
      </w:r>
    </w:p>
    <w:p w14:paraId="3E5C619A"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9F7845">
        <w:rPr>
          <w:rFonts w:ascii="Times New Roman" w:eastAsia="Times New Roman" w:hAnsi="Times New Roman" w:cs="Times New Roman"/>
          <w:color w:val="000000" w:themeColor="text1"/>
          <w:sz w:val="24"/>
          <w:szCs w:val="24"/>
        </w:rPr>
        <w:t xml:space="preserve">The facilities shall be kept clean and shall have adequate lighting, ventilation </w:t>
      </w:r>
      <w:r w:rsidRPr="00094106">
        <w:rPr>
          <w:rFonts w:ascii="Times New Roman" w:eastAsia="Times New Roman" w:hAnsi="Times New Roman" w:cs="Times New Roman"/>
          <w:color w:val="000000" w:themeColor="text1"/>
          <w:sz w:val="24"/>
          <w:szCs w:val="24"/>
        </w:rPr>
        <w:t xml:space="preserve">and floors, walls and </w:t>
      </w:r>
      <w:r w:rsidRPr="00A0302B">
        <w:rPr>
          <w:rFonts w:ascii="Times New Roman" w:eastAsia="Times New Roman" w:hAnsi="Times New Roman" w:cs="Times New Roman"/>
          <w:color w:val="000000" w:themeColor="text1"/>
          <w:sz w:val="24"/>
          <w:szCs w:val="24"/>
        </w:rPr>
        <w:t>if applicable environmental control</w:t>
      </w:r>
      <w:r w:rsidRPr="009F784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w:t>
      </w:r>
      <w:r w:rsidRPr="004304D8">
        <w:rPr>
          <w:rFonts w:ascii="Times New Roman" w:eastAsia="Times New Roman" w:hAnsi="Times New Roman" w:cs="Times New Roman"/>
          <w:color w:val="000000" w:themeColor="text1"/>
          <w:sz w:val="24"/>
          <w:szCs w:val="24"/>
        </w:rPr>
        <w:t>orking bench surfaces shall be easy to clean and to decontaminate.</w:t>
      </w:r>
    </w:p>
    <w:p w14:paraId="79191C65" w14:textId="77777777" w:rsidR="00C12C63"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site selected shall be appropriate to the potential risk involved </w:t>
      </w:r>
      <w:proofErr w:type="gramStart"/>
      <w:r w:rsidRPr="00A0302B">
        <w:rPr>
          <w:rFonts w:ascii="Times New Roman" w:eastAsia="Times New Roman" w:hAnsi="Times New Roman" w:cs="Times New Roman"/>
          <w:color w:val="000000" w:themeColor="text1"/>
          <w:sz w:val="24"/>
          <w:szCs w:val="24"/>
        </w:rPr>
        <w:t>and  it</w:t>
      </w:r>
      <w:proofErr w:type="gramEnd"/>
      <w:r w:rsidRPr="00A0302B">
        <w:rPr>
          <w:rFonts w:ascii="Times New Roman" w:eastAsia="Times New Roman" w:hAnsi="Times New Roman" w:cs="Times New Roman"/>
          <w:color w:val="000000" w:themeColor="text1"/>
          <w:sz w:val="24"/>
          <w:szCs w:val="24"/>
        </w:rPr>
        <w:t xml:space="preserve"> shall</w:t>
      </w:r>
      <w:r w:rsidRPr="0046034E">
        <w:rPr>
          <w:rFonts w:ascii="Times New Roman" w:eastAsia="Times New Roman" w:hAnsi="Times New Roman" w:cs="Times New Roman"/>
          <w:color w:val="000000" w:themeColor="text1"/>
          <w:sz w:val="24"/>
          <w:szCs w:val="24"/>
        </w:rPr>
        <w:t xml:space="preserve"> ensure adequate safety for the subjects. </w:t>
      </w:r>
    </w:p>
    <w:p w14:paraId="53634B85" w14:textId="77777777" w:rsidR="00C12C63" w:rsidRPr="00DF1FD1"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2A749C">
        <w:rPr>
          <w:rFonts w:ascii="Times New Roman" w:eastAsia="Times New Roman" w:hAnsi="Times New Roman" w:cs="Times New Roman"/>
          <w:color w:val="000000" w:themeColor="text1"/>
          <w:sz w:val="24"/>
          <w:szCs w:val="24"/>
        </w:rPr>
        <w:t>First-aid equipment and appropriate rescue medication shall</w:t>
      </w:r>
      <w:r w:rsidRPr="00DF1FD1">
        <w:rPr>
          <w:rFonts w:ascii="Times New Roman" w:eastAsia="Times New Roman" w:hAnsi="Times New Roman" w:cs="Times New Roman"/>
          <w:color w:val="000000" w:themeColor="text1"/>
          <w:sz w:val="24"/>
          <w:szCs w:val="24"/>
        </w:rPr>
        <w:t xml:space="preserve"> be available and ready for emergency use at the study site.</w:t>
      </w:r>
    </w:p>
    <w:p w14:paraId="23551ED6" w14:textId="77777777" w:rsidR="00C12C63" w:rsidRPr="00083189"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There shall be adequate procedures in place to protect personnel from accidental infection while handling or disposing of infectious waste.</w:t>
      </w:r>
    </w:p>
    <w:p w14:paraId="138CB257"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bioequivalence center</w:t>
      </w:r>
      <w:r w:rsidRPr="004304D8">
        <w:rPr>
          <w:rFonts w:ascii="Times New Roman" w:eastAsia="Times New Roman" w:hAnsi="Times New Roman" w:cs="Times New Roman"/>
          <w:color w:val="000000" w:themeColor="text1"/>
          <w:sz w:val="24"/>
          <w:szCs w:val="24"/>
        </w:rPr>
        <w:t xml:space="preserve"> shall have sufficient space</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to accommodate the personnel and activities required to perform the studies</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in a logical order.</w:t>
      </w:r>
    </w:p>
    <w:p w14:paraId="17A268BB"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Entry to the facility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be restricted and controlled and there shall be alarm systems to detect the exit of subjects from clinical facilities, or the doors sh</w:t>
      </w:r>
      <w:r>
        <w:rPr>
          <w:rFonts w:ascii="Times New Roman" w:eastAsia="Times New Roman" w:hAnsi="Times New Roman" w:cs="Times New Roman"/>
          <w:color w:val="000000" w:themeColor="text1"/>
          <w:sz w:val="24"/>
          <w:szCs w:val="24"/>
        </w:rPr>
        <w:t>all</w:t>
      </w:r>
      <w:r w:rsidRPr="004304D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always </w:t>
      </w:r>
      <w:r w:rsidRPr="004304D8">
        <w:rPr>
          <w:rFonts w:ascii="Times New Roman" w:eastAsia="Times New Roman" w:hAnsi="Times New Roman" w:cs="Times New Roman"/>
          <w:color w:val="000000" w:themeColor="text1"/>
          <w:sz w:val="24"/>
          <w:szCs w:val="24"/>
        </w:rPr>
        <w:t xml:space="preserve">be locked </w:t>
      </w:r>
      <w:r>
        <w:rPr>
          <w:rFonts w:ascii="Times New Roman" w:eastAsia="Times New Roman" w:hAnsi="Times New Roman" w:cs="Times New Roman"/>
          <w:color w:val="000000" w:themeColor="text1"/>
          <w:sz w:val="24"/>
          <w:szCs w:val="24"/>
        </w:rPr>
        <w:t xml:space="preserve">except required for </w:t>
      </w:r>
      <w:r w:rsidRPr="004304D8">
        <w:rPr>
          <w:rFonts w:ascii="Times New Roman" w:eastAsia="Times New Roman" w:hAnsi="Times New Roman" w:cs="Times New Roman"/>
          <w:color w:val="000000" w:themeColor="text1"/>
          <w:sz w:val="24"/>
          <w:szCs w:val="24"/>
        </w:rPr>
        <w:t xml:space="preserve">emergency evacuation. Any entry to and exit from the facility shall be recorded. </w:t>
      </w:r>
    </w:p>
    <w:p w14:paraId="4C989F75"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lastRenderedPageBreak/>
        <w:t xml:space="preserve">Sites where clinical activities take place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include </w:t>
      </w:r>
      <w:r>
        <w:rPr>
          <w:rFonts w:ascii="Times New Roman" w:eastAsia="Times New Roman" w:hAnsi="Times New Roman" w:cs="Times New Roman"/>
          <w:color w:val="000000" w:themeColor="text1"/>
          <w:sz w:val="24"/>
          <w:szCs w:val="24"/>
        </w:rPr>
        <w:t>dedicated room</w:t>
      </w:r>
      <w:r w:rsidRPr="004304D8">
        <w:rPr>
          <w:rFonts w:ascii="Times New Roman" w:eastAsia="Times New Roman" w:hAnsi="Times New Roman" w:cs="Times New Roman"/>
          <w:color w:val="000000" w:themeColor="text1"/>
          <w:sz w:val="24"/>
          <w:szCs w:val="24"/>
        </w:rPr>
        <w:t xml:space="preserve"> where investigational products stored under appropriate conditions with entry and exit restricted by access control. Appropriate entry</w:t>
      </w:r>
      <w:r>
        <w:rPr>
          <w:rFonts w:ascii="Times New Roman" w:eastAsia="Times New Roman" w:hAnsi="Times New Roman" w:cs="Times New Roman"/>
          <w:color w:val="000000" w:themeColor="text1"/>
          <w:sz w:val="24"/>
          <w:szCs w:val="24"/>
        </w:rPr>
        <w:t xml:space="preserve"> or </w:t>
      </w:r>
      <w:r w:rsidRPr="004304D8">
        <w:rPr>
          <w:rFonts w:ascii="Times New Roman" w:eastAsia="Times New Roman" w:hAnsi="Times New Roman" w:cs="Times New Roman"/>
          <w:color w:val="000000" w:themeColor="text1"/>
          <w:sz w:val="24"/>
          <w:szCs w:val="24"/>
        </w:rPr>
        <w:t xml:space="preserve">exit records of each visit to the </w:t>
      </w:r>
      <w:r>
        <w:rPr>
          <w:rFonts w:ascii="Times New Roman" w:eastAsia="Times New Roman" w:hAnsi="Times New Roman" w:cs="Times New Roman"/>
          <w:color w:val="000000" w:themeColor="text1"/>
          <w:sz w:val="24"/>
          <w:szCs w:val="24"/>
        </w:rPr>
        <w:t>dedicated room</w:t>
      </w:r>
      <w:r w:rsidRPr="004304D8">
        <w:rPr>
          <w:rFonts w:ascii="Times New Roman" w:eastAsia="Times New Roman" w:hAnsi="Times New Roman" w:cs="Times New Roman"/>
          <w:color w:val="000000" w:themeColor="text1"/>
          <w:sz w:val="24"/>
          <w:szCs w:val="24"/>
        </w:rPr>
        <w:t xml:space="preserve"> shall be maintained.</w:t>
      </w:r>
    </w:p>
    <w:p w14:paraId="162A16F6"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Utilities such as water, air, gas and electricity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be adequate, stable and uninterrupted.</w:t>
      </w:r>
    </w:p>
    <w:p w14:paraId="67BF8B78" w14:textId="77777777" w:rsidR="00C12C63"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Access to telephone</w:t>
      </w:r>
      <w:r>
        <w:rPr>
          <w:rFonts w:ascii="Times New Roman" w:eastAsia="Times New Roman" w:hAnsi="Times New Roman" w:cs="Times New Roman"/>
          <w:color w:val="000000" w:themeColor="text1"/>
          <w:sz w:val="24"/>
          <w:szCs w:val="24"/>
        </w:rPr>
        <w:t xml:space="preserve"> and internet </w:t>
      </w:r>
      <w:r w:rsidRPr="004304D8">
        <w:rPr>
          <w:rFonts w:ascii="Times New Roman" w:eastAsia="Times New Roman" w:hAnsi="Times New Roman" w:cs="Times New Roman"/>
          <w:color w:val="000000" w:themeColor="text1"/>
          <w:sz w:val="24"/>
          <w:szCs w:val="24"/>
        </w:rPr>
        <w:t xml:space="preserve">facilities </w:t>
      </w:r>
      <w:r>
        <w:rPr>
          <w:rFonts w:ascii="Times New Roman" w:eastAsia="Times New Roman" w:hAnsi="Times New Roman" w:cs="Times New Roman"/>
          <w:color w:val="000000" w:themeColor="text1"/>
          <w:sz w:val="24"/>
          <w:szCs w:val="24"/>
        </w:rPr>
        <w:t xml:space="preserve">shall </w:t>
      </w:r>
      <w:r w:rsidRPr="004304D8">
        <w:rPr>
          <w:rFonts w:ascii="Times New Roman" w:eastAsia="Times New Roman" w:hAnsi="Times New Roman" w:cs="Times New Roman"/>
          <w:color w:val="000000" w:themeColor="text1"/>
          <w:sz w:val="24"/>
          <w:szCs w:val="24"/>
        </w:rPr>
        <w:t>be available to ensure proper communication.</w:t>
      </w:r>
    </w:p>
    <w:p w14:paraId="3A566BF6"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bioequivalence center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have office</w:t>
      </w:r>
      <w:r>
        <w:rPr>
          <w:rFonts w:ascii="Times New Roman" w:eastAsia="Times New Roman" w:hAnsi="Times New Roman" w:cs="Times New Roman"/>
          <w:color w:val="000000" w:themeColor="text1"/>
          <w:sz w:val="24"/>
          <w:szCs w:val="24"/>
        </w:rPr>
        <w:t xml:space="preserve"> with necessary </w:t>
      </w:r>
      <w:r w:rsidRPr="004304D8">
        <w:rPr>
          <w:rFonts w:ascii="Times New Roman" w:eastAsia="Times New Roman" w:hAnsi="Times New Roman" w:cs="Times New Roman"/>
          <w:color w:val="000000" w:themeColor="text1"/>
          <w:sz w:val="24"/>
          <w:szCs w:val="24"/>
        </w:rPr>
        <w:t>equipment to perform the required activities.</w:t>
      </w:r>
    </w:p>
    <w:p w14:paraId="20788F64"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Laboratory premises shall be designed to suit the operations to be carried out in them, with sufficient space and shall be provided to avoid mix-ups, contamination and cross-contamination, including adequate storage space suitable for samples, standards, solvents, reagents</w:t>
      </w:r>
      <w:r>
        <w:rPr>
          <w:rFonts w:ascii="Times New Roman" w:eastAsia="Times New Roman" w:hAnsi="Times New Roman" w:cs="Times New Roman"/>
          <w:color w:val="000000" w:themeColor="text1"/>
          <w:sz w:val="24"/>
          <w:szCs w:val="24"/>
        </w:rPr>
        <w:t>. R</w:t>
      </w:r>
      <w:r w:rsidRPr="004304D8">
        <w:rPr>
          <w:rFonts w:ascii="Times New Roman" w:eastAsia="Times New Roman" w:hAnsi="Times New Roman" w:cs="Times New Roman"/>
          <w:color w:val="000000" w:themeColor="text1"/>
          <w:sz w:val="24"/>
          <w:szCs w:val="24"/>
        </w:rPr>
        <w:t xml:space="preserve">ecords </w:t>
      </w:r>
      <w:r>
        <w:rPr>
          <w:rFonts w:ascii="Times New Roman" w:eastAsia="Times New Roman" w:hAnsi="Times New Roman" w:cs="Times New Roman"/>
          <w:color w:val="000000" w:themeColor="text1"/>
          <w:sz w:val="24"/>
          <w:szCs w:val="24"/>
        </w:rPr>
        <w:t xml:space="preserve">shall </w:t>
      </w:r>
      <w:r w:rsidRPr="004304D8">
        <w:rPr>
          <w:rFonts w:ascii="Times New Roman" w:eastAsia="Times New Roman" w:hAnsi="Times New Roman" w:cs="Times New Roman"/>
          <w:color w:val="000000" w:themeColor="text1"/>
          <w:sz w:val="24"/>
          <w:szCs w:val="24"/>
        </w:rPr>
        <w:t>be available</w:t>
      </w:r>
      <w:r>
        <w:rPr>
          <w:rFonts w:ascii="Times New Roman" w:eastAsia="Times New Roman" w:hAnsi="Times New Roman" w:cs="Times New Roman"/>
          <w:color w:val="000000" w:themeColor="text1"/>
          <w:sz w:val="24"/>
          <w:szCs w:val="24"/>
        </w:rPr>
        <w:t xml:space="preserve"> in laboratory premises</w:t>
      </w:r>
      <w:r w:rsidRPr="004304D8">
        <w:rPr>
          <w:rFonts w:ascii="Times New Roman" w:eastAsia="Times New Roman" w:hAnsi="Times New Roman" w:cs="Times New Roman"/>
          <w:color w:val="000000" w:themeColor="text1"/>
          <w:sz w:val="24"/>
          <w:szCs w:val="24"/>
        </w:rPr>
        <w:t>.</w:t>
      </w:r>
    </w:p>
    <w:p w14:paraId="4C21ACB2"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Laboratory premises </w:t>
      </w:r>
      <w:r>
        <w:rPr>
          <w:rFonts w:ascii="Times New Roman" w:eastAsia="Times New Roman" w:hAnsi="Times New Roman" w:cs="Times New Roman"/>
          <w:color w:val="000000" w:themeColor="text1"/>
          <w:sz w:val="24"/>
          <w:szCs w:val="24"/>
        </w:rPr>
        <w:t xml:space="preserve">shall </w:t>
      </w:r>
      <w:r w:rsidRPr="004304D8">
        <w:rPr>
          <w:rFonts w:ascii="Times New Roman" w:eastAsia="Times New Roman" w:hAnsi="Times New Roman" w:cs="Times New Roman"/>
          <w:color w:val="000000" w:themeColor="text1"/>
          <w:sz w:val="24"/>
          <w:szCs w:val="24"/>
        </w:rPr>
        <w:t xml:space="preserve">be designed to provide adequate protection to all employees and authorized external personnel, including inspectors or auditors, by ensuring their safety while handling or working in the presence of chemicals and biological samples. </w:t>
      </w:r>
    </w:p>
    <w:p w14:paraId="42EAF970" w14:textId="77777777" w:rsidR="00C12C63" w:rsidRPr="00933202"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083189">
        <w:rPr>
          <w:rFonts w:ascii="Times New Roman" w:eastAsia="Times New Roman" w:hAnsi="Times New Roman" w:cs="Times New Roman"/>
          <w:color w:val="000000" w:themeColor="text1"/>
          <w:sz w:val="24"/>
          <w:szCs w:val="24"/>
        </w:rPr>
        <w:t xml:space="preserve">The general rules for safe working </w:t>
      </w:r>
      <w:r w:rsidRPr="004212C1">
        <w:rPr>
          <w:rFonts w:ascii="Times New Roman" w:eastAsia="Times New Roman" w:hAnsi="Times New Roman" w:cs="Times New Roman"/>
          <w:color w:val="000000" w:themeColor="text1"/>
          <w:sz w:val="24"/>
          <w:szCs w:val="24"/>
        </w:rPr>
        <w:t>sha</w:t>
      </w:r>
      <w:r w:rsidRPr="003B105D">
        <w:rPr>
          <w:rFonts w:ascii="Times New Roman" w:eastAsia="Times New Roman" w:hAnsi="Times New Roman" w:cs="Times New Roman"/>
          <w:color w:val="000000" w:themeColor="text1"/>
          <w:sz w:val="24"/>
          <w:szCs w:val="24"/>
        </w:rPr>
        <w:t>ll be</w:t>
      </w:r>
      <w:r w:rsidRPr="002A749C">
        <w:rPr>
          <w:rFonts w:ascii="Times New Roman" w:eastAsia="Times New Roman" w:hAnsi="Times New Roman" w:cs="Times New Roman"/>
          <w:color w:val="000000" w:themeColor="text1"/>
          <w:sz w:val="24"/>
          <w:szCs w:val="24"/>
        </w:rPr>
        <w:t xml:space="preserve"> congruent </w:t>
      </w:r>
      <w:r w:rsidRPr="00933202">
        <w:rPr>
          <w:rFonts w:ascii="Times New Roman" w:eastAsia="Times New Roman" w:hAnsi="Times New Roman" w:cs="Times New Roman"/>
          <w:color w:val="000000" w:themeColor="text1"/>
          <w:sz w:val="24"/>
          <w:szCs w:val="24"/>
        </w:rPr>
        <w:t>with national regulations, regulatory guidelines and shall be specified in appropriate SOPs include the following requirements</w:t>
      </w:r>
      <w:r>
        <w:rPr>
          <w:rFonts w:ascii="Times New Roman" w:eastAsia="Times New Roman" w:hAnsi="Times New Roman" w:cs="Times New Roman"/>
          <w:color w:val="000000" w:themeColor="text1"/>
          <w:sz w:val="24"/>
          <w:szCs w:val="24"/>
        </w:rPr>
        <w:t>.</w:t>
      </w:r>
    </w:p>
    <w:p w14:paraId="4B70102F" w14:textId="77777777" w:rsidR="00C12C63" w:rsidRPr="004304D8" w:rsidRDefault="00C12C63" w:rsidP="00C12C63">
      <w:pPr>
        <w:numPr>
          <w:ilvl w:val="0"/>
          <w:numId w:val="12"/>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Premises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have suitable systems in place to dispose of waste, to treat fumes and to protect the environment in conformance with local or national regulations, guidelines and detailed in implementation </w:t>
      </w:r>
      <w:proofErr w:type="spellStart"/>
      <w:r w:rsidRPr="004304D8">
        <w:rPr>
          <w:rFonts w:ascii="Times New Roman" w:eastAsia="Times New Roman" w:hAnsi="Times New Roman" w:cs="Times New Roman"/>
          <w:color w:val="000000" w:themeColor="text1"/>
          <w:sz w:val="24"/>
          <w:szCs w:val="24"/>
        </w:rPr>
        <w:t>SoPs</w:t>
      </w:r>
      <w:proofErr w:type="spellEnd"/>
      <w:r w:rsidRPr="004304D8">
        <w:rPr>
          <w:rFonts w:ascii="Times New Roman" w:eastAsia="Times New Roman" w:hAnsi="Times New Roman" w:cs="Times New Roman"/>
          <w:color w:val="000000" w:themeColor="text1"/>
          <w:sz w:val="24"/>
          <w:szCs w:val="24"/>
        </w:rPr>
        <w:t>.</w:t>
      </w:r>
    </w:p>
    <w:p w14:paraId="2529B464" w14:textId="77777777" w:rsidR="00C12C63" w:rsidRDefault="00C12C63" w:rsidP="00C12C63">
      <w:pPr>
        <w:numPr>
          <w:ilvl w:val="0"/>
          <w:numId w:val="12"/>
        </w:num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bioequivalence center shall have both bio-analytical center and clinical center. However, the clinical site may be outsourced. The outsourced clinical center shall fulfill all the requirements set forth in this directive. </w:t>
      </w:r>
    </w:p>
    <w:p w14:paraId="4BFA2796" w14:textId="77777777" w:rsidR="00C12C63" w:rsidRDefault="00C12C63" w:rsidP="00C12C63">
      <w:pPr>
        <w:numPr>
          <w:ilvl w:val="0"/>
          <w:numId w:val="12"/>
        </w:num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clinical and bio-analytical centers may be placed in the same premise or in different premises. </w:t>
      </w:r>
    </w:p>
    <w:p w14:paraId="56CD755D" w14:textId="77777777" w:rsidR="00C12C63" w:rsidRDefault="00C12C63" w:rsidP="00C12C63">
      <w:pPr>
        <w:numPr>
          <w:ilvl w:val="0"/>
          <w:numId w:val="12"/>
        </w:num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admission part of the clinical center shall fulfill the national requirements for internal medicine specialty center and as indicated in the Annex 4. </w:t>
      </w:r>
    </w:p>
    <w:p w14:paraId="231C62C1" w14:textId="77777777" w:rsidR="00C12C63" w:rsidRPr="004304D8" w:rsidRDefault="00C12C63" w:rsidP="00C12C63">
      <w:pPr>
        <w:numPr>
          <w:ilvl w:val="0"/>
          <w:numId w:val="6"/>
        </w:numPr>
        <w:pBdr>
          <w:top w:val="nil"/>
          <w:left w:val="nil"/>
          <w:bottom w:val="nil"/>
          <w:right w:val="nil"/>
          <w:between w:val="nil"/>
        </w:pBdr>
        <w:spacing w:before="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Personnel </w:t>
      </w:r>
    </w:p>
    <w:p w14:paraId="13054428" w14:textId="77777777" w:rsidR="00C12C63" w:rsidRPr="004304D8"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bioequivalence center shall be directed by a technical manage</w:t>
      </w:r>
      <w:r>
        <w:rPr>
          <w:rFonts w:ascii="Times New Roman" w:eastAsia="Times New Roman" w:hAnsi="Times New Roman" w:cs="Times New Roman"/>
          <w:color w:val="000000" w:themeColor="text1"/>
          <w:sz w:val="24"/>
          <w:szCs w:val="24"/>
        </w:rPr>
        <w:t xml:space="preserve">r who is a </w:t>
      </w:r>
      <w:r w:rsidRPr="004304D8">
        <w:rPr>
          <w:rFonts w:ascii="Times New Roman" w:eastAsia="Times New Roman" w:hAnsi="Times New Roman" w:cs="Times New Roman"/>
          <w:color w:val="000000" w:themeColor="text1"/>
          <w:sz w:val="24"/>
          <w:szCs w:val="24"/>
        </w:rPr>
        <w:t>licensed physician</w:t>
      </w:r>
      <w:r>
        <w:rPr>
          <w:rFonts w:ascii="Times New Roman" w:eastAsia="Times New Roman" w:hAnsi="Times New Roman" w:cs="Times New Roman"/>
          <w:color w:val="000000" w:themeColor="text1"/>
          <w:sz w:val="24"/>
          <w:szCs w:val="24"/>
        </w:rPr>
        <w:t xml:space="preserve"> or </w:t>
      </w:r>
      <w:r w:rsidRPr="004304D8">
        <w:rPr>
          <w:rFonts w:ascii="Times New Roman" w:eastAsia="Times New Roman" w:hAnsi="Times New Roman" w:cs="Times New Roman"/>
          <w:color w:val="000000" w:themeColor="text1"/>
          <w:sz w:val="24"/>
          <w:szCs w:val="24"/>
        </w:rPr>
        <w:t xml:space="preserve">pharmacist with a minimum of </w:t>
      </w:r>
      <w:r>
        <w:rPr>
          <w:rFonts w:ascii="Times New Roman" w:eastAsia="Times New Roman" w:hAnsi="Times New Roman" w:cs="Times New Roman"/>
          <w:color w:val="000000" w:themeColor="text1"/>
          <w:sz w:val="24"/>
          <w:szCs w:val="24"/>
        </w:rPr>
        <w:t xml:space="preserve">five </w:t>
      </w:r>
      <w:r w:rsidRPr="004304D8">
        <w:rPr>
          <w:rFonts w:ascii="Times New Roman" w:eastAsia="Times New Roman" w:hAnsi="Times New Roman" w:cs="Times New Roman"/>
          <w:color w:val="000000" w:themeColor="text1"/>
          <w:sz w:val="24"/>
          <w:szCs w:val="24"/>
        </w:rPr>
        <w:t>years</w:t>
      </w:r>
      <w:r>
        <w:rPr>
          <w:rFonts w:ascii="Times New Roman" w:eastAsia="Times New Roman" w:hAnsi="Times New Roman" w:cs="Times New Roman"/>
          <w:color w:val="000000" w:themeColor="text1"/>
          <w:sz w:val="24"/>
          <w:szCs w:val="24"/>
        </w:rPr>
        <w:t xml:space="preserve"> clinical</w:t>
      </w:r>
      <w:r w:rsidRPr="004304D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research </w:t>
      </w:r>
      <w:r w:rsidRPr="004304D8">
        <w:rPr>
          <w:rFonts w:ascii="Times New Roman" w:eastAsia="Times New Roman" w:hAnsi="Times New Roman" w:cs="Times New Roman"/>
          <w:color w:val="000000" w:themeColor="text1"/>
          <w:sz w:val="24"/>
          <w:szCs w:val="24"/>
        </w:rPr>
        <w:t>experience.</w:t>
      </w:r>
    </w:p>
    <w:p w14:paraId="4C14754B" w14:textId="77777777" w:rsidR="00C12C63" w:rsidRPr="004304D8"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technical manager shall be responsible for the overall management of all technical activities.</w:t>
      </w:r>
    </w:p>
    <w:p w14:paraId="47E49204" w14:textId="77777777" w:rsidR="00C12C63"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212C1">
        <w:rPr>
          <w:rFonts w:ascii="Times New Roman" w:eastAsia="Times New Roman" w:hAnsi="Times New Roman" w:cs="Times New Roman"/>
          <w:color w:val="000000" w:themeColor="text1"/>
          <w:sz w:val="24"/>
          <w:szCs w:val="24"/>
        </w:rPr>
        <w:lastRenderedPageBreak/>
        <w:t>There shall be</w:t>
      </w:r>
      <w:r w:rsidRPr="00A0302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Pr="004212C1">
        <w:rPr>
          <w:rFonts w:ascii="Times New Roman" w:eastAsia="Times New Roman" w:hAnsi="Times New Roman" w:cs="Times New Roman"/>
          <w:color w:val="000000" w:themeColor="text1"/>
          <w:sz w:val="24"/>
          <w:szCs w:val="24"/>
        </w:rPr>
        <w:t xml:space="preserve">echnical </w:t>
      </w:r>
      <w:r>
        <w:rPr>
          <w:rFonts w:ascii="Times New Roman" w:eastAsia="Times New Roman" w:hAnsi="Times New Roman" w:cs="Times New Roman"/>
          <w:color w:val="000000" w:themeColor="text1"/>
          <w:sz w:val="24"/>
          <w:szCs w:val="24"/>
        </w:rPr>
        <w:t>M</w:t>
      </w:r>
      <w:r w:rsidRPr="004212C1">
        <w:rPr>
          <w:rFonts w:ascii="Times New Roman" w:eastAsia="Times New Roman" w:hAnsi="Times New Roman" w:cs="Times New Roman"/>
          <w:color w:val="000000" w:themeColor="text1"/>
          <w:sz w:val="24"/>
          <w:szCs w:val="24"/>
        </w:rPr>
        <w:t>anager,</w:t>
      </w:r>
      <w:r>
        <w:rPr>
          <w:rFonts w:ascii="Times New Roman" w:eastAsia="Times New Roman" w:hAnsi="Times New Roman" w:cs="Times New Roman"/>
          <w:color w:val="000000" w:themeColor="text1"/>
          <w:sz w:val="24"/>
          <w:szCs w:val="24"/>
        </w:rPr>
        <w:t xml:space="preserve"> </w:t>
      </w:r>
      <w:r w:rsidRPr="004212C1">
        <w:rPr>
          <w:rFonts w:ascii="Times New Roman" w:eastAsia="Times New Roman" w:hAnsi="Times New Roman" w:cs="Times New Roman"/>
          <w:color w:val="000000" w:themeColor="text1"/>
          <w:sz w:val="24"/>
          <w:szCs w:val="24"/>
        </w:rPr>
        <w:t>Pharmacologists, Biostatisticians,</w:t>
      </w:r>
      <w:r>
        <w:rPr>
          <w:rFonts w:ascii="Times New Roman" w:eastAsia="Times New Roman" w:hAnsi="Times New Roman" w:cs="Times New Roman"/>
          <w:color w:val="000000" w:themeColor="text1"/>
          <w:sz w:val="24"/>
          <w:szCs w:val="24"/>
        </w:rPr>
        <w:t xml:space="preserve"> </w:t>
      </w:r>
      <w:r w:rsidRPr="004212C1">
        <w:rPr>
          <w:rFonts w:ascii="Times New Roman" w:eastAsia="Times New Roman" w:hAnsi="Times New Roman" w:cs="Times New Roman"/>
          <w:color w:val="000000" w:themeColor="text1"/>
          <w:sz w:val="24"/>
          <w:szCs w:val="24"/>
        </w:rPr>
        <w:t>Quality Assurance Personnel, Clinical Investigators, Laboratory Technicians, Data Managers</w:t>
      </w:r>
      <w:r>
        <w:rPr>
          <w:rFonts w:ascii="Times New Roman" w:eastAsia="Times New Roman" w:hAnsi="Times New Roman" w:cs="Times New Roman"/>
          <w:color w:val="000000" w:themeColor="text1"/>
          <w:sz w:val="24"/>
          <w:szCs w:val="24"/>
        </w:rPr>
        <w:t>,</w:t>
      </w:r>
      <w:r w:rsidRPr="004212C1">
        <w:rPr>
          <w:rFonts w:ascii="Times New Roman" w:eastAsia="Times New Roman" w:hAnsi="Times New Roman" w:cs="Times New Roman"/>
          <w:color w:val="000000" w:themeColor="text1"/>
          <w:sz w:val="24"/>
          <w:szCs w:val="24"/>
        </w:rPr>
        <w:t xml:space="preserve"> Physicians, Nurses and Pharmacy Professiona</w:t>
      </w:r>
      <w:r w:rsidRPr="003B105D">
        <w:rPr>
          <w:rFonts w:ascii="Times New Roman" w:eastAsia="Times New Roman" w:hAnsi="Times New Roman" w:cs="Times New Roman"/>
          <w:color w:val="000000" w:themeColor="text1"/>
          <w:sz w:val="24"/>
          <w:szCs w:val="24"/>
        </w:rPr>
        <w:t>ls</w:t>
      </w:r>
      <w:r w:rsidRPr="004212C1">
        <w:rPr>
          <w:rFonts w:ascii="Times New Roman" w:eastAsia="Times New Roman" w:hAnsi="Times New Roman" w:cs="Times New Roman"/>
          <w:color w:val="000000" w:themeColor="text1"/>
          <w:sz w:val="24"/>
          <w:szCs w:val="24"/>
        </w:rPr>
        <w:t xml:space="preserve">, and Clerical Staff with the appropriate qualifications, training and experience to support the bioequivalence activities and to respond effectively to all reasonably foreseeable emergencies. </w:t>
      </w:r>
    </w:p>
    <w:p w14:paraId="26C28024" w14:textId="77777777" w:rsidR="00C12C63" w:rsidRPr="003B105D"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All the Bioequivalence center personnel shall adhere to the regulatory requirements stated in th</w:t>
      </w:r>
      <w:r>
        <w:rPr>
          <w:rFonts w:ascii="Times New Roman" w:eastAsia="Times New Roman" w:hAnsi="Times New Roman" w:cs="Times New Roman"/>
          <w:color w:val="000000" w:themeColor="text1"/>
          <w:sz w:val="24"/>
          <w:szCs w:val="24"/>
        </w:rPr>
        <w:t>is directive and other regulatory guideline</w:t>
      </w:r>
      <w:r w:rsidRPr="004304D8">
        <w:rPr>
          <w:rFonts w:ascii="Times New Roman" w:eastAsia="Times New Roman" w:hAnsi="Times New Roman" w:cs="Times New Roman"/>
          <w:color w:val="000000" w:themeColor="text1"/>
          <w:sz w:val="24"/>
          <w:szCs w:val="24"/>
        </w:rPr>
        <w:t xml:space="preserve">. </w:t>
      </w:r>
    </w:p>
    <w:p w14:paraId="0EBAB302" w14:textId="77777777" w:rsidR="00C12C63" w:rsidRPr="00A0302B"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number of members of staff required shall be determined depending on the number and complexity of the bioequivalence activities performed by the center. </w:t>
      </w:r>
    </w:p>
    <w:p w14:paraId="2B72039B" w14:textId="77777777" w:rsidR="00C12C63" w:rsidRPr="00A0302B"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At all stages of the activities, including at night, there shall be enough appropriately qualified and trained personnel to ensure that the rights, safety and well-being of the subjects are safeguarded, and to care for the subjects in emergency situations. </w:t>
      </w:r>
    </w:p>
    <w:p w14:paraId="50012DC5" w14:textId="77777777" w:rsidR="00C12C63" w:rsidRPr="004304D8"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All </w:t>
      </w:r>
      <w:r>
        <w:rPr>
          <w:rFonts w:ascii="Times New Roman" w:eastAsia="Times New Roman" w:hAnsi="Times New Roman" w:cs="Times New Roman"/>
          <w:color w:val="000000" w:themeColor="text1"/>
          <w:sz w:val="24"/>
          <w:szCs w:val="24"/>
        </w:rPr>
        <w:t>workers</w:t>
      </w:r>
      <w:r w:rsidRPr="004304D8">
        <w:rPr>
          <w:rFonts w:ascii="Times New Roman" w:eastAsia="Times New Roman" w:hAnsi="Times New Roman" w:cs="Times New Roman"/>
          <w:color w:val="000000" w:themeColor="text1"/>
          <w:sz w:val="24"/>
          <w:szCs w:val="24"/>
        </w:rPr>
        <w:t xml:space="preserve"> who have access to bio analytical areas or who are performing bioequivalence related activities</w:t>
      </w:r>
      <w:r>
        <w:rPr>
          <w:rFonts w:ascii="Times New Roman" w:eastAsia="Times New Roman" w:hAnsi="Times New Roman" w:cs="Times New Roman"/>
          <w:color w:val="000000" w:themeColor="text1"/>
          <w:sz w:val="24"/>
          <w:szCs w:val="24"/>
        </w:rPr>
        <w:t xml:space="preserve"> shall </w:t>
      </w:r>
      <w:r w:rsidRPr="004304D8">
        <w:rPr>
          <w:rFonts w:ascii="Times New Roman" w:eastAsia="Times New Roman" w:hAnsi="Times New Roman" w:cs="Times New Roman"/>
          <w:color w:val="000000" w:themeColor="text1"/>
          <w:sz w:val="24"/>
          <w:szCs w:val="24"/>
        </w:rPr>
        <w:t>be provided with adequate information and training</w:t>
      </w:r>
      <w:r>
        <w:rPr>
          <w:rFonts w:ascii="Times New Roman" w:eastAsia="Times New Roman" w:hAnsi="Times New Roman" w:cs="Times New Roman"/>
          <w:color w:val="000000" w:themeColor="text1"/>
          <w:sz w:val="24"/>
          <w:szCs w:val="24"/>
        </w:rPr>
        <w:t>.</w:t>
      </w:r>
      <w:r w:rsidRPr="004304D8">
        <w:rPr>
          <w:rFonts w:ascii="Times New Roman" w:eastAsia="Times New Roman" w:hAnsi="Times New Roman" w:cs="Times New Roman"/>
          <w:color w:val="000000" w:themeColor="text1"/>
          <w:sz w:val="24"/>
          <w:szCs w:val="24"/>
        </w:rPr>
        <w:t xml:space="preserve"> </w:t>
      </w:r>
    </w:p>
    <w:p w14:paraId="5845BDF3" w14:textId="77777777" w:rsidR="00C12C63" w:rsidRPr="004304D8"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All the personnel involved in bioequivalence activities shall be provided </w:t>
      </w:r>
      <w:r>
        <w:rPr>
          <w:rFonts w:ascii="Times New Roman" w:eastAsia="Times New Roman" w:hAnsi="Times New Roman" w:cs="Times New Roman"/>
          <w:color w:val="000000" w:themeColor="text1"/>
          <w:sz w:val="24"/>
          <w:szCs w:val="24"/>
        </w:rPr>
        <w:t>j</w:t>
      </w:r>
      <w:r w:rsidRPr="004304D8">
        <w:rPr>
          <w:rFonts w:ascii="Times New Roman" w:eastAsia="Times New Roman" w:hAnsi="Times New Roman" w:cs="Times New Roman"/>
          <w:color w:val="000000" w:themeColor="text1"/>
          <w:sz w:val="24"/>
          <w:szCs w:val="24"/>
        </w:rPr>
        <w:t>ob descriptions and contract workers shall sign their contracts before commencing their work.</w:t>
      </w:r>
    </w:p>
    <w:p w14:paraId="0694F5E3" w14:textId="77777777" w:rsidR="00C12C63" w:rsidRDefault="00C12C63" w:rsidP="00C12C63">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 Current curricula vitae and training records should be kept for full-time and contract workers. </w:t>
      </w:r>
    </w:p>
    <w:p w14:paraId="1BA9BA71" w14:textId="77777777" w:rsidR="00C12C63" w:rsidRDefault="00C12C63" w:rsidP="00C12C63">
      <w:pPr>
        <w:pStyle w:val="ListParagraph"/>
        <w:numPr>
          <w:ilvl w:val="0"/>
          <w:numId w:val="6"/>
        </w:numPr>
        <w:rPr>
          <w:rFonts w:eastAsia="Times New Roman"/>
        </w:rPr>
      </w:pPr>
      <w:r>
        <w:rPr>
          <w:rFonts w:ascii="Times New Roman" w:eastAsia="Times New Roman" w:hAnsi="Times New Roman" w:cs="Times New Roman"/>
          <w:b/>
          <w:color w:val="000000" w:themeColor="text1"/>
          <w:sz w:val="24"/>
          <w:szCs w:val="24"/>
        </w:rPr>
        <w:t>Technical Manager</w:t>
      </w:r>
    </w:p>
    <w:p w14:paraId="596244A3" w14:textId="77777777" w:rsidR="00C12C63" w:rsidRPr="00A0302B"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Any technical manager who wants to leave the bioequivalence center shall notify the employer and the Authority at least one month before release.</w:t>
      </w:r>
    </w:p>
    <w:p w14:paraId="29EFF4E9" w14:textId="77777777" w:rsidR="00C12C63" w:rsidRPr="00A0302B"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When the technical manager is absent from work without any notice to the employer.</w:t>
      </w:r>
    </w:p>
    <w:p w14:paraId="7593645C" w14:textId="77777777" w:rsidR="00C12C63" w:rsidRPr="00A0302B" w:rsidRDefault="00C12C63" w:rsidP="00C12C63">
      <w:pPr>
        <w:numPr>
          <w:ilvl w:val="2"/>
          <w:numId w:val="14"/>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organization shall notify the Authority immediately </w:t>
      </w:r>
    </w:p>
    <w:p w14:paraId="327E15D5" w14:textId="77777777" w:rsidR="00C12C63" w:rsidRPr="00A0302B" w:rsidRDefault="00C12C63" w:rsidP="00C12C63">
      <w:pPr>
        <w:numPr>
          <w:ilvl w:val="2"/>
          <w:numId w:val="14"/>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After doing required verification and conducting appropriate inspection the Authority shall order the organization to replace the technical manager within 30 days.</w:t>
      </w:r>
    </w:p>
    <w:p w14:paraId="2A186253" w14:textId="77777777" w:rsidR="00C12C63" w:rsidRPr="00A0302B" w:rsidRDefault="00C12C63" w:rsidP="00C12C63">
      <w:pPr>
        <w:numPr>
          <w:ilvl w:val="1"/>
          <w:numId w:val="7"/>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When the organization ceases its operation without knowledge of the technical manager and the Authority.</w:t>
      </w:r>
    </w:p>
    <w:p w14:paraId="0480CABF" w14:textId="77777777" w:rsidR="00C12C63" w:rsidRPr="00A0302B" w:rsidRDefault="00C12C63" w:rsidP="00C12C63">
      <w:pPr>
        <w:numPr>
          <w:ilvl w:val="2"/>
          <w:numId w:val="1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technical manager shall notify the Authority immediately </w:t>
      </w:r>
    </w:p>
    <w:p w14:paraId="5BEEA487" w14:textId="77777777" w:rsidR="00C12C63" w:rsidRPr="00A0302B" w:rsidRDefault="00C12C63" w:rsidP="00C12C63">
      <w:pPr>
        <w:numPr>
          <w:ilvl w:val="2"/>
          <w:numId w:val="15"/>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As appropriate, the Authority may verify the information from concerned government offices and by conducting inspection activities and other necessary verification activities, the Authority may revoke the certificate of competence; and the same shall inform concerned bodies.</w:t>
      </w:r>
    </w:p>
    <w:p w14:paraId="6D2AB026" w14:textId="77777777" w:rsidR="00C12C63" w:rsidRPr="00A0302B" w:rsidRDefault="00C12C63" w:rsidP="00C12C63">
      <w:pPr>
        <w:numPr>
          <w:ilvl w:val="1"/>
          <w:numId w:val="7"/>
        </w:numPr>
        <w:pBdr>
          <w:top w:val="nil"/>
          <w:left w:val="nil"/>
          <w:bottom w:val="nil"/>
          <w:right w:val="nil"/>
          <w:between w:val="nil"/>
        </w:pBdr>
        <w:spacing w:after="120" w:line="360" w:lineRule="auto"/>
        <w:jc w:val="both"/>
        <w:rPr>
          <w:rFonts w:ascii="Times New Roman" w:eastAsia="Times New Roman" w:hAnsi="Times New Roman" w:cs="Times New Roman"/>
          <w:color w:val="00B050"/>
          <w:sz w:val="24"/>
          <w:szCs w:val="24"/>
        </w:rPr>
      </w:pPr>
      <w:r w:rsidRPr="00A0302B">
        <w:rPr>
          <w:rFonts w:ascii="Times New Roman" w:eastAsia="Times New Roman" w:hAnsi="Times New Roman" w:cs="Times New Roman"/>
          <w:color w:val="000000" w:themeColor="text1"/>
          <w:sz w:val="24"/>
          <w:szCs w:val="24"/>
        </w:rPr>
        <w:lastRenderedPageBreak/>
        <w:t>When the bioequivalence center refuses to provide a release letter to the technical manager while it is operating within the specified time frame, the Authority may approve the technical manager's request after verification activities are completed. If the bioequivalence center fails to replace its technical manager on time, the Authority shall take necessary administrative action.</w:t>
      </w:r>
    </w:p>
    <w:p w14:paraId="19B48B3B" w14:textId="77777777" w:rsidR="00C12C63" w:rsidRPr="00A0302B" w:rsidRDefault="00C12C63" w:rsidP="00C12C63">
      <w:pPr>
        <w:pStyle w:val="ListParagraph"/>
        <w:numPr>
          <w:ilvl w:val="0"/>
          <w:numId w:val="6"/>
        </w:numPr>
        <w:rPr>
          <w:rFonts w:ascii="Times New Roman" w:eastAsia="Times New Roman" w:hAnsi="Times New Roman" w:cs="Times New Roman"/>
          <w:b/>
          <w:color w:val="000000" w:themeColor="text1"/>
          <w:sz w:val="24"/>
          <w:szCs w:val="24"/>
        </w:rPr>
      </w:pPr>
      <w:r w:rsidRPr="00A0302B">
        <w:rPr>
          <w:rFonts w:ascii="Times New Roman" w:eastAsia="Times New Roman" w:hAnsi="Times New Roman" w:cs="Times New Roman"/>
          <w:b/>
          <w:color w:val="000000" w:themeColor="text1"/>
          <w:sz w:val="24"/>
          <w:szCs w:val="24"/>
        </w:rPr>
        <w:t>Bioequivalence Center Equipment</w:t>
      </w:r>
    </w:p>
    <w:p w14:paraId="3E4E1FCA" w14:textId="77777777" w:rsidR="00C12C63" w:rsidRPr="004304D8" w:rsidRDefault="00C12C63" w:rsidP="00C12C63">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All mandatory equipment required for the conduct of the bioequivalence activities shall be maintained in the center</w:t>
      </w:r>
      <w:r>
        <w:rPr>
          <w:rFonts w:ascii="Times New Roman" w:eastAsia="Times New Roman" w:hAnsi="Times New Roman" w:cs="Times New Roman"/>
          <w:color w:val="000000" w:themeColor="text1"/>
          <w:sz w:val="24"/>
          <w:szCs w:val="24"/>
        </w:rPr>
        <w:t>.</w:t>
      </w:r>
    </w:p>
    <w:p w14:paraId="56265B8D" w14:textId="77777777" w:rsidR="00C12C63" w:rsidRPr="00653A37" w:rsidRDefault="00C12C63" w:rsidP="00C12C63">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Bioequivalence</w:t>
      </w:r>
      <w:r w:rsidRPr="004304D8">
        <w:rPr>
          <w:rFonts w:ascii="Times New Roman" w:eastAsia="Times New Roman" w:hAnsi="Times New Roman" w:cs="Times New Roman"/>
          <w:color w:val="000000" w:themeColor="text1"/>
          <w:sz w:val="24"/>
          <w:szCs w:val="24"/>
        </w:rPr>
        <w:t xml:space="preserve"> center shall have the equipment </w:t>
      </w:r>
      <w:r>
        <w:rPr>
          <w:rFonts w:ascii="Times New Roman" w:eastAsia="Times New Roman" w:hAnsi="Times New Roman" w:cs="Times New Roman"/>
          <w:color w:val="000000" w:themeColor="text1"/>
          <w:sz w:val="24"/>
          <w:szCs w:val="24"/>
        </w:rPr>
        <w:t xml:space="preserve">listed in Annex 6 </w:t>
      </w:r>
      <w:r w:rsidRPr="004304D8">
        <w:rPr>
          <w:rFonts w:ascii="Times New Roman" w:eastAsia="Times New Roman" w:hAnsi="Times New Roman" w:cs="Times New Roman"/>
          <w:color w:val="000000" w:themeColor="text1"/>
          <w:sz w:val="24"/>
          <w:szCs w:val="24"/>
        </w:rPr>
        <w:t>to be authorized by the Authority</w:t>
      </w:r>
      <w:r>
        <w:rPr>
          <w:rFonts w:ascii="Times New Roman" w:eastAsia="Times New Roman" w:hAnsi="Times New Roman" w:cs="Times New Roman"/>
          <w:color w:val="000000" w:themeColor="text1"/>
          <w:sz w:val="24"/>
          <w:szCs w:val="24"/>
        </w:rPr>
        <w:t>.</w:t>
      </w:r>
    </w:p>
    <w:p w14:paraId="189321E4" w14:textId="77777777" w:rsidR="00C12C63" w:rsidRPr="004304D8" w:rsidRDefault="00C12C63" w:rsidP="00C12C63">
      <w:pPr>
        <w:pBdr>
          <w:top w:val="nil"/>
          <w:left w:val="nil"/>
          <w:bottom w:val="nil"/>
          <w:right w:val="nil"/>
          <w:between w:val="nil"/>
        </w:pBdr>
        <w:spacing w:after="120" w:line="360" w:lineRule="auto"/>
        <w:ind w:left="360"/>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Part </w:t>
      </w:r>
      <w:r>
        <w:rPr>
          <w:rFonts w:ascii="Times New Roman" w:eastAsia="Times New Roman" w:hAnsi="Times New Roman" w:cs="Times New Roman"/>
          <w:b/>
          <w:color w:val="000000" w:themeColor="text1"/>
          <w:sz w:val="24"/>
          <w:szCs w:val="24"/>
        </w:rPr>
        <w:t>F</w:t>
      </w:r>
      <w:r w:rsidRPr="004304D8">
        <w:rPr>
          <w:rFonts w:ascii="Times New Roman" w:eastAsia="Times New Roman" w:hAnsi="Times New Roman" w:cs="Times New Roman"/>
          <w:b/>
          <w:color w:val="000000" w:themeColor="text1"/>
          <w:sz w:val="24"/>
          <w:szCs w:val="24"/>
        </w:rPr>
        <w:t>our</w:t>
      </w:r>
    </w:p>
    <w:p w14:paraId="5F87F05B" w14:textId="77777777" w:rsidR="00C12C63" w:rsidRPr="004304D8" w:rsidRDefault="00C12C63" w:rsidP="00C12C63">
      <w:pP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Clinical </w:t>
      </w:r>
      <w:r>
        <w:rPr>
          <w:rFonts w:ascii="Times New Roman" w:eastAsia="Times New Roman" w:hAnsi="Times New Roman" w:cs="Times New Roman"/>
          <w:b/>
          <w:color w:val="000000" w:themeColor="text1"/>
          <w:sz w:val="24"/>
          <w:szCs w:val="24"/>
        </w:rPr>
        <w:t>and Bioanalytical Practice</w:t>
      </w:r>
    </w:p>
    <w:p w14:paraId="7D1CCCAA" w14:textId="77777777" w:rsidR="00C12C63" w:rsidRPr="00467301" w:rsidRDefault="00C12C63" w:rsidP="00C12C63">
      <w:pPr>
        <w:pStyle w:val="ListParagraph"/>
        <w:numPr>
          <w:ilvl w:val="0"/>
          <w:numId w:val="6"/>
        </w:numPr>
        <w:spacing w:line="360" w:lineRule="auto"/>
        <w:rPr>
          <w:rFonts w:ascii="Times New Roman" w:eastAsia="Times New Roman" w:hAnsi="Times New Roman" w:cs="Times New Roman"/>
          <w:b/>
          <w:color w:val="000000" w:themeColor="text1"/>
          <w:sz w:val="24"/>
          <w:szCs w:val="24"/>
        </w:rPr>
      </w:pPr>
      <w:r w:rsidRPr="00467301">
        <w:rPr>
          <w:rFonts w:ascii="Times New Roman" w:eastAsia="Times New Roman" w:hAnsi="Times New Roman" w:cs="Times New Roman"/>
          <w:b/>
          <w:color w:val="000000" w:themeColor="text1"/>
          <w:sz w:val="24"/>
          <w:szCs w:val="24"/>
        </w:rPr>
        <w:t xml:space="preserve">Clinical </w:t>
      </w:r>
      <w:r>
        <w:rPr>
          <w:rFonts w:ascii="Times New Roman" w:eastAsia="Times New Roman" w:hAnsi="Times New Roman" w:cs="Times New Roman"/>
          <w:b/>
          <w:color w:val="000000" w:themeColor="text1"/>
          <w:sz w:val="24"/>
          <w:szCs w:val="24"/>
        </w:rPr>
        <w:t>Section</w:t>
      </w:r>
    </w:p>
    <w:p w14:paraId="54E48E64" w14:textId="77777777" w:rsidR="00C12C63" w:rsidRPr="003B105D" w:rsidRDefault="00C12C63" w:rsidP="00C12C63">
      <w:pPr>
        <w:pStyle w:val="ListParagraph"/>
        <w:numPr>
          <w:ilvl w:val="1"/>
          <w:numId w:val="6"/>
        </w:numPr>
        <w:spacing w:line="360" w:lineRule="auto"/>
        <w:jc w:val="both"/>
        <w:rPr>
          <w:rFonts w:ascii="Times New Roman" w:eastAsia="Times New Roman" w:hAnsi="Times New Roman" w:cs="Times New Roman"/>
          <w:sz w:val="24"/>
          <w:szCs w:val="24"/>
        </w:rPr>
      </w:pPr>
      <w:r w:rsidRPr="003B105D">
        <w:rPr>
          <w:rFonts w:ascii="Times New Roman" w:eastAsia="Times New Roman" w:hAnsi="Times New Roman" w:cs="Times New Roman"/>
          <w:sz w:val="24"/>
          <w:szCs w:val="24"/>
        </w:rPr>
        <w:t>All the clinical study activities performed in the premises of a bioequivalence center or by contracted licensed premises in a licensed hospital shall adhere to the regulatory requirements stated in the clinical study directive and guidelines.</w:t>
      </w:r>
    </w:p>
    <w:p w14:paraId="5F377D40" w14:textId="77777777" w:rsidR="00C12C63" w:rsidRPr="003B105D" w:rsidRDefault="00C12C63" w:rsidP="00C12C63">
      <w:pPr>
        <w:pStyle w:val="ListParagraph"/>
        <w:numPr>
          <w:ilvl w:val="1"/>
          <w:numId w:val="6"/>
        </w:numPr>
        <w:spacing w:line="360" w:lineRule="auto"/>
        <w:jc w:val="both"/>
        <w:rPr>
          <w:rFonts w:ascii="Times New Roman" w:eastAsia="Times New Roman" w:hAnsi="Times New Roman" w:cs="Times New Roman"/>
          <w:sz w:val="24"/>
          <w:szCs w:val="24"/>
        </w:rPr>
      </w:pPr>
      <w:r w:rsidRPr="003B105D">
        <w:rPr>
          <w:rFonts w:ascii="Times New Roman" w:eastAsia="Times New Roman" w:hAnsi="Times New Roman" w:cs="Times New Roman"/>
          <w:sz w:val="24"/>
          <w:szCs w:val="24"/>
        </w:rPr>
        <w:t xml:space="preserve">At least 12 beds shall be available for the subjects in the clinical site. The necessity for beds and for overnight stays depends on the type of trial and investigational product and shall be specified in the trial protocol. </w:t>
      </w:r>
    </w:p>
    <w:p w14:paraId="6ECCE1CE" w14:textId="77777777" w:rsidR="00C12C63"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There shall be an arrangement for </w:t>
      </w:r>
      <w:r w:rsidRPr="003B105D">
        <w:rPr>
          <w:rFonts w:ascii="Times New Roman" w:eastAsia="Times New Roman" w:hAnsi="Times New Roman" w:cs="Times New Roman"/>
          <w:color w:val="000000" w:themeColor="text1"/>
          <w:sz w:val="24"/>
          <w:szCs w:val="24"/>
        </w:rPr>
        <w:t>urgent transportation of subjects to a hospital or clinic equipped for their emergency care, if required.</w:t>
      </w:r>
    </w:p>
    <w:p w14:paraId="44FF88B5" w14:textId="77777777" w:rsidR="00C12C63" w:rsidRPr="003B105D"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3B105D">
        <w:rPr>
          <w:rFonts w:ascii="Times New Roman" w:eastAsia="Times New Roman" w:hAnsi="Times New Roman" w:cs="Times New Roman"/>
          <w:color w:val="000000" w:themeColor="text1"/>
          <w:sz w:val="24"/>
          <w:szCs w:val="24"/>
        </w:rPr>
        <w:t xml:space="preserve">The </w:t>
      </w:r>
      <w:r w:rsidRPr="003B105D">
        <w:rPr>
          <w:rFonts w:ascii="Times New Roman" w:eastAsia="Times New Roman" w:hAnsi="Times New Roman" w:cs="Times New Roman"/>
          <w:sz w:val="24"/>
          <w:szCs w:val="24"/>
        </w:rPr>
        <w:t>adequate</w:t>
      </w:r>
      <w:r w:rsidRPr="003B105D">
        <w:rPr>
          <w:rFonts w:ascii="Times New Roman" w:eastAsia="Times New Roman" w:hAnsi="Times New Roman" w:cs="Times New Roman"/>
          <w:color w:val="000000" w:themeColor="text1"/>
          <w:sz w:val="24"/>
          <w:szCs w:val="24"/>
        </w:rPr>
        <w:t xml:space="preserve"> function and performance of emergency-use equipment </w:t>
      </w:r>
      <w:r>
        <w:rPr>
          <w:rFonts w:ascii="Times New Roman" w:eastAsia="Times New Roman" w:hAnsi="Times New Roman" w:cs="Times New Roman"/>
          <w:color w:val="000000" w:themeColor="text1"/>
          <w:sz w:val="24"/>
          <w:szCs w:val="24"/>
        </w:rPr>
        <w:t>such as</w:t>
      </w:r>
      <w:r w:rsidRPr="003B105D">
        <w:rPr>
          <w:rFonts w:ascii="Times New Roman" w:eastAsia="Times New Roman" w:hAnsi="Times New Roman" w:cs="Times New Roman"/>
          <w:color w:val="000000" w:themeColor="text1"/>
          <w:sz w:val="24"/>
          <w:szCs w:val="24"/>
        </w:rPr>
        <w:t xml:space="preserve"> defibrillators </w:t>
      </w:r>
      <w:r>
        <w:rPr>
          <w:rFonts w:ascii="Times New Roman" w:eastAsia="Times New Roman" w:hAnsi="Times New Roman" w:cs="Times New Roman"/>
          <w:color w:val="000000" w:themeColor="text1"/>
          <w:sz w:val="24"/>
          <w:szCs w:val="24"/>
        </w:rPr>
        <w:t xml:space="preserve">shall </w:t>
      </w:r>
      <w:r w:rsidRPr="003B105D">
        <w:rPr>
          <w:rFonts w:ascii="Times New Roman" w:eastAsia="Times New Roman" w:hAnsi="Times New Roman" w:cs="Times New Roman"/>
          <w:color w:val="000000" w:themeColor="text1"/>
          <w:sz w:val="24"/>
          <w:szCs w:val="24"/>
        </w:rPr>
        <w:t>be verified at appropriate intervals.</w:t>
      </w:r>
    </w:p>
    <w:p w14:paraId="1A2C5EC0" w14:textId="77777777" w:rsidR="00C12C63" w:rsidRPr="003B105D"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3B105D">
        <w:rPr>
          <w:rFonts w:ascii="Times New Roman" w:eastAsia="Times New Roman" w:hAnsi="Times New Roman" w:cs="Times New Roman"/>
          <w:sz w:val="24"/>
          <w:szCs w:val="24"/>
        </w:rPr>
        <w:t>Equipment</w:t>
      </w:r>
      <w:r w:rsidRPr="003B105D">
        <w:rPr>
          <w:rFonts w:ascii="Times New Roman" w:eastAsia="Times New Roman" w:hAnsi="Times New Roman" w:cs="Times New Roman"/>
          <w:color w:val="000000" w:themeColor="text1"/>
          <w:sz w:val="24"/>
          <w:szCs w:val="24"/>
        </w:rPr>
        <w:t xml:space="preserve"> used </w:t>
      </w:r>
      <w:r>
        <w:rPr>
          <w:rFonts w:ascii="Times New Roman" w:eastAsia="Times New Roman" w:hAnsi="Times New Roman" w:cs="Times New Roman"/>
          <w:color w:val="000000" w:themeColor="text1"/>
          <w:sz w:val="24"/>
          <w:szCs w:val="24"/>
        </w:rPr>
        <w:t>shall</w:t>
      </w:r>
      <w:r w:rsidRPr="003B105D">
        <w:rPr>
          <w:rFonts w:ascii="Times New Roman" w:eastAsia="Times New Roman" w:hAnsi="Times New Roman" w:cs="Times New Roman"/>
          <w:color w:val="000000" w:themeColor="text1"/>
          <w:sz w:val="24"/>
          <w:szCs w:val="24"/>
        </w:rPr>
        <w:t xml:space="preserve"> be appropriately calibrated at predefined intervals.</w:t>
      </w:r>
    </w:p>
    <w:p w14:paraId="333B9ACE" w14:textId="77777777" w:rsidR="00C12C63" w:rsidRPr="003B105D"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3B105D">
        <w:rPr>
          <w:rFonts w:ascii="Times New Roman" w:eastAsia="Times New Roman" w:hAnsi="Times New Roman" w:cs="Times New Roman"/>
          <w:sz w:val="24"/>
          <w:szCs w:val="24"/>
        </w:rPr>
        <w:t>Access</w:t>
      </w:r>
      <w:r w:rsidRPr="003B105D">
        <w:rPr>
          <w:rFonts w:ascii="Times New Roman" w:eastAsia="Times New Roman" w:hAnsi="Times New Roman" w:cs="Times New Roman"/>
          <w:color w:val="000000" w:themeColor="text1"/>
          <w:sz w:val="24"/>
          <w:szCs w:val="24"/>
        </w:rPr>
        <w:t xml:space="preserve"> to key documents, such as the randomization list, </w:t>
      </w:r>
      <w:r>
        <w:rPr>
          <w:rFonts w:ascii="Times New Roman" w:eastAsia="Times New Roman" w:hAnsi="Times New Roman" w:cs="Times New Roman"/>
          <w:color w:val="000000" w:themeColor="text1"/>
          <w:sz w:val="24"/>
          <w:szCs w:val="24"/>
        </w:rPr>
        <w:t>shall</w:t>
      </w:r>
      <w:r w:rsidRPr="003B105D">
        <w:rPr>
          <w:rFonts w:ascii="Times New Roman" w:eastAsia="Times New Roman" w:hAnsi="Times New Roman" w:cs="Times New Roman"/>
          <w:color w:val="000000" w:themeColor="text1"/>
          <w:sz w:val="24"/>
          <w:szCs w:val="24"/>
        </w:rPr>
        <w:t xml:space="preserve"> be restricted to specific personnel, such as the pharmacist in charge of the study. Such documents </w:t>
      </w:r>
      <w:r>
        <w:rPr>
          <w:rFonts w:ascii="Times New Roman" w:eastAsia="Times New Roman" w:hAnsi="Times New Roman" w:cs="Times New Roman"/>
          <w:color w:val="000000" w:themeColor="text1"/>
          <w:sz w:val="24"/>
          <w:szCs w:val="24"/>
        </w:rPr>
        <w:t>shall</w:t>
      </w:r>
      <w:r w:rsidRPr="003B105D">
        <w:rPr>
          <w:rFonts w:ascii="Times New Roman" w:eastAsia="Times New Roman" w:hAnsi="Times New Roman" w:cs="Times New Roman"/>
          <w:color w:val="000000" w:themeColor="text1"/>
          <w:sz w:val="24"/>
          <w:szCs w:val="24"/>
        </w:rPr>
        <w:t xml:space="preserve"> be password-secured (if electronic) or kept under lock and key (if in the form of a hard copy) and their distribution should be documented.</w:t>
      </w:r>
    </w:p>
    <w:p w14:paraId="1CF42BC6" w14:textId="7527D948" w:rsidR="00C12C63"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All the clinical laboratory activities performed in the premises of a bio-equivalence center shall adhere to the regulatory requirements stated in this directive and GLP guideline.</w:t>
      </w:r>
    </w:p>
    <w:p w14:paraId="14C798B1" w14:textId="77777777" w:rsidR="00C12C63" w:rsidRPr="00C12C63" w:rsidRDefault="00C12C63" w:rsidP="00C12C63">
      <w:pPr>
        <w:pStyle w:val="ListParagraph"/>
        <w:spacing w:line="360" w:lineRule="auto"/>
        <w:ind w:left="540"/>
        <w:jc w:val="both"/>
        <w:rPr>
          <w:rFonts w:ascii="Times New Roman" w:eastAsia="Times New Roman" w:hAnsi="Times New Roman" w:cs="Times New Roman"/>
          <w:color w:val="000000" w:themeColor="text1"/>
          <w:sz w:val="24"/>
          <w:szCs w:val="24"/>
        </w:rPr>
      </w:pPr>
    </w:p>
    <w:p w14:paraId="5E400047" w14:textId="77777777" w:rsidR="00C12C63" w:rsidRPr="00467301" w:rsidRDefault="00C12C63" w:rsidP="00C12C63">
      <w:pPr>
        <w:pStyle w:val="ListParagraph"/>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67301">
        <w:rPr>
          <w:rFonts w:ascii="Times New Roman" w:eastAsia="Times New Roman" w:hAnsi="Times New Roman" w:cs="Times New Roman"/>
          <w:b/>
          <w:color w:val="000000" w:themeColor="text1"/>
          <w:sz w:val="24"/>
          <w:szCs w:val="24"/>
        </w:rPr>
        <w:lastRenderedPageBreak/>
        <w:t xml:space="preserve">Ethical </w:t>
      </w:r>
      <w:r>
        <w:rPr>
          <w:rFonts w:ascii="Times New Roman" w:eastAsia="Times New Roman" w:hAnsi="Times New Roman" w:cs="Times New Roman"/>
          <w:b/>
          <w:color w:val="000000" w:themeColor="text1"/>
          <w:sz w:val="24"/>
          <w:szCs w:val="24"/>
        </w:rPr>
        <w:t>R</w:t>
      </w:r>
      <w:r w:rsidRPr="00467301">
        <w:rPr>
          <w:rFonts w:ascii="Times New Roman" w:eastAsia="Times New Roman" w:hAnsi="Times New Roman" w:cs="Times New Roman"/>
          <w:b/>
          <w:color w:val="000000" w:themeColor="text1"/>
          <w:sz w:val="24"/>
          <w:szCs w:val="24"/>
        </w:rPr>
        <w:t xml:space="preserve">equirements </w:t>
      </w:r>
    </w:p>
    <w:p w14:paraId="58578A38" w14:textId="77777777" w:rsidR="00C12C63" w:rsidRPr="004304D8" w:rsidRDefault="00C12C63" w:rsidP="00C12C63">
      <w:p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All the ethical requirements required to be observed during a clinical study in the premises of a bioequivalence center or by a contracted premises shall be observed as per the regulatory requirements stated in th</w:t>
      </w:r>
      <w:r>
        <w:rPr>
          <w:rFonts w:ascii="Times New Roman" w:eastAsia="Times New Roman" w:hAnsi="Times New Roman" w:cs="Times New Roman"/>
          <w:color w:val="000000" w:themeColor="text1"/>
          <w:sz w:val="24"/>
          <w:szCs w:val="24"/>
        </w:rPr>
        <w:t xml:space="preserve">is </w:t>
      </w:r>
      <w:r w:rsidRPr="004304D8">
        <w:rPr>
          <w:rFonts w:ascii="Times New Roman" w:eastAsia="Times New Roman" w:hAnsi="Times New Roman" w:cs="Times New Roman"/>
          <w:color w:val="000000" w:themeColor="text1"/>
          <w:sz w:val="24"/>
          <w:szCs w:val="24"/>
        </w:rPr>
        <w:t>directive.</w:t>
      </w:r>
    </w:p>
    <w:p w14:paraId="315E6BCC" w14:textId="77777777" w:rsidR="00C12C63" w:rsidRPr="007C312B" w:rsidRDefault="00C12C63" w:rsidP="00C12C63">
      <w:pPr>
        <w:pStyle w:val="ListParagraph"/>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7C312B">
        <w:rPr>
          <w:rFonts w:ascii="Times New Roman" w:eastAsia="Times New Roman" w:hAnsi="Times New Roman" w:cs="Times New Roman"/>
          <w:b/>
          <w:color w:val="000000" w:themeColor="text1"/>
          <w:sz w:val="24"/>
          <w:szCs w:val="24"/>
        </w:rPr>
        <w:t xml:space="preserve">Informed consent </w:t>
      </w:r>
    </w:p>
    <w:p w14:paraId="0E5A48B4" w14:textId="77777777" w:rsidR="00C12C63" w:rsidRPr="00A0302B" w:rsidRDefault="00C12C63" w:rsidP="00C12C63">
      <w:pPr>
        <w:pStyle w:val="ListParagraph"/>
        <w:numPr>
          <w:ilvl w:val="2"/>
          <w:numId w:val="1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There shall be standard operating procedure for taking informed consent.</w:t>
      </w:r>
    </w:p>
    <w:p w14:paraId="38A3E1D4" w14:textId="77777777" w:rsidR="00C12C63" w:rsidRPr="00A0302B" w:rsidRDefault="00C12C63" w:rsidP="00C12C63">
      <w:pPr>
        <w:pStyle w:val="ListParagraph"/>
        <w:numPr>
          <w:ilvl w:val="2"/>
          <w:numId w:val="1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Informed consent shall be taken and recorded as of clinical trial directive</w:t>
      </w:r>
      <w:r>
        <w:rPr>
          <w:rFonts w:ascii="Times New Roman" w:eastAsia="Times New Roman" w:hAnsi="Times New Roman" w:cs="Times New Roman"/>
          <w:color w:val="000000" w:themeColor="text1"/>
          <w:sz w:val="24"/>
          <w:szCs w:val="24"/>
        </w:rPr>
        <w:t>.</w:t>
      </w:r>
    </w:p>
    <w:p w14:paraId="021B63F3" w14:textId="77777777" w:rsidR="00C12C63" w:rsidRPr="007C312B" w:rsidRDefault="00C12C63" w:rsidP="00C12C63">
      <w:pPr>
        <w:pStyle w:val="ListParagraph"/>
        <w:numPr>
          <w:ilvl w:val="0"/>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hAnsi="Times New Roman"/>
          <w:b/>
          <w:color w:val="000000" w:themeColor="text1"/>
          <w:sz w:val="24"/>
          <w:szCs w:val="24"/>
        </w:rPr>
        <w:t>Monitor</w:t>
      </w:r>
    </w:p>
    <w:p w14:paraId="6FD62443" w14:textId="77777777" w:rsidR="00C12C63" w:rsidRPr="00A0302B" w:rsidRDefault="00C12C63" w:rsidP="00C12C63">
      <w:pPr>
        <w:pStyle w:val="ListParagraph"/>
        <w:numPr>
          <w:ilvl w:val="2"/>
          <w:numId w:val="17"/>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bioequivalence center shall have appropriately qualified monitor as per the clinical trial directive during the conduct of study</w:t>
      </w:r>
    </w:p>
    <w:p w14:paraId="053A0705" w14:textId="77777777" w:rsidR="00C12C63" w:rsidRPr="00A0302B" w:rsidRDefault="00C12C63" w:rsidP="00C12C63">
      <w:pPr>
        <w:pStyle w:val="ListParagraph"/>
        <w:numPr>
          <w:ilvl w:val="2"/>
          <w:numId w:val="17"/>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main responsibility of the </w:t>
      </w:r>
      <w:r>
        <w:rPr>
          <w:rFonts w:ascii="Times New Roman" w:eastAsia="Times New Roman" w:hAnsi="Times New Roman" w:cs="Times New Roman"/>
          <w:color w:val="000000" w:themeColor="text1"/>
          <w:sz w:val="24"/>
          <w:szCs w:val="24"/>
        </w:rPr>
        <w:t>monitor</w:t>
      </w:r>
      <w:r w:rsidRPr="00A0302B">
        <w:rPr>
          <w:rFonts w:ascii="Times New Roman" w:eastAsia="Times New Roman" w:hAnsi="Times New Roman" w:cs="Times New Roman"/>
          <w:color w:val="000000" w:themeColor="text1"/>
          <w:sz w:val="24"/>
          <w:szCs w:val="24"/>
        </w:rPr>
        <w:t xml:space="preserve"> is to ensure that the stud</w:t>
      </w:r>
      <w:r>
        <w:rPr>
          <w:rFonts w:ascii="Times New Roman" w:eastAsia="Times New Roman" w:hAnsi="Times New Roman" w:cs="Times New Roman"/>
          <w:color w:val="000000" w:themeColor="text1"/>
          <w:sz w:val="24"/>
          <w:szCs w:val="24"/>
        </w:rPr>
        <w:t>ies conducted in the bioequivalence center</w:t>
      </w:r>
      <w:r w:rsidRPr="00A0302B">
        <w:rPr>
          <w:rFonts w:ascii="Times New Roman" w:eastAsia="Times New Roman" w:hAnsi="Times New Roman" w:cs="Times New Roman"/>
          <w:color w:val="000000" w:themeColor="text1"/>
          <w:sz w:val="24"/>
          <w:szCs w:val="24"/>
        </w:rPr>
        <w:t xml:space="preserve"> is conducted in accordance with the protocol, Good Clinical Practice, Good Laboratory Practice and applicable ethical and regulatory requirements and has the responsibilities mentioned on clinical trial directive</w:t>
      </w:r>
      <w:r>
        <w:rPr>
          <w:rFonts w:ascii="Times New Roman" w:eastAsia="Times New Roman" w:hAnsi="Times New Roman" w:cs="Times New Roman"/>
          <w:color w:val="000000" w:themeColor="text1"/>
          <w:sz w:val="24"/>
          <w:szCs w:val="24"/>
        </w:rPr>
        <w:t>.</w:t>
      </w:r>
    </w:p>
    <w:p w14:paraId="1E2C0BC8" w14:textId="77777777" w:rsidR="00C12C63" w:rsidRDefault="00C12C63" w:rsidP="00C12C63">
      <w:pPr>
        <w:pStyle w:val="Heading1"/>
        <w:numPr>
          <w:ilvl w:val="0"/>
          <w:numId w:val="6"/>
        </w:numPr>
        <w:spacing w:before="0" w:after="0" w:line="360" w:lineRule="auto"/>
        <w:jc w:val="both"/>
        <w:rPr>
          <w:rFonts w:ascii="Times New Roman" w:hAnsi="Times New Roman"/>
          <w:b/>
          <w:color w:val="000000" w:themeColor="text1"/>
          <w:sz w:val="24"/>
          <w:szCs w:val="24"/>
        </w:rPr>
      </w:pPr>
      <w:r w:rsidRPr="004304D8">
        <w:rPr>
          <w:rFonts w:ascii="Times New Roman" w:hAnsi="Times New Roman"/>
          <w:b/>
          <w:color w:val="000000" w:themeColor="text1"/>
          <w:sz w:val="24"/>
          <w:szCs w:val="24"/>
        </w:rPr>
        <w:t xml:space="preserve"> Investigators</w:t>
      </w:r>
    </w:p>
    <w:p w14:paraId="1ACCBDA4" w14:textId="77777777" w:rsidR="00C12C63" w:rsidRPr="00A0302B" w:rsidRDefault="00C12C63" w:rsidP="00C12C63">
      <w:pPr>
        <w:numPr>
          <w:ilvl w:val="1"/>
          <w:numId w:val="6"/>
        </w:numPr>
        <w:pBdr>
          <w:top w:val="nil"/>
          <w:left w:val="nil"/>
          <w:bottom w:val="nil"/>
          <w:right w:val="nil"/>
          <w:between w:val="nil"/>
        </w:pBdr>
        <w:spacing w:line="360" w:lineRule="auto"/>
        <w:jc w:val="both"/>
        <w:rPr>
          <w:rFonts w:ascii="Times New Roman" w:hAnsi="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w:t>
      </w:r>
      <w:r w:rsidRPr="002A749C">
        <w:rPr>
          <w:rFonts w:ascii="Times New Roman" w:eastAsia="Times New Roman" w:hAnsi="Times New Roman" w:cs="Times New Roman"/>
          <w:color w:val="000000" w:themeColor="text1"/>
          <w:sz w:val="24"/>
          <w:szCs w:val="24"/>
        </w:rPr>
        <w:t>sponsor</w:t>
      </w:r>
      <w:r w:rsidRPr="00A0302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or the </w:t>
      </w:r>
      <w:r w:rsidRPr="00693E55">
        <w:rPr>
          <w:rFonts w:ascii="Times New Roman" w:eastAsia="Times New Roman" w:hAnsi="Times New Roman" w:cs="Times New Roman"/>
          <w:color w:val="000000" w:themeColor="text1"/>
          <w:sz w:val="24"/>
          <w:szCs w:val="24"/>
        </w:rPr>
        <w:t>bioequivalence center</w:t>
      </w:r>
      <w:r>
        <w:rPr>
          <w:rFonts w:ascii="Times New Roman" w:eastAsia="Times New Roman" w:hAnsi="Times New Roman" w:cs="Times New Roman"/>
          <w:color w:val="000000" w:themeColor="text1"/>
          <w:sz w:val="24"/>
          <w:szCs w:val="24"/>
        </w:rPr>
        <w:t xml:space="preserve"> </w:t>
      </w:r>
      <w:r w:rsidRPr="00A0302B">
        <w:rPr>
          <w:rFonts w:ascii="Times New Roman" w:eastAsia="Times New Roman" w:hAnsi="Times New Roman" w:cs="Times New Roman"/>
          <w:color w:val="000000" w:themeColor="text1"/>
          <w:sz w:val="24"/>
          <w:szCs w:val="24"/>
        </w:rPr>
        <w:t xml:space="preserve">shall select the principal investigator for the conduct </w:t>
      </w:r>
      <w:r>
        <w:rPr>
          <w:rFonts w:ascii="Times New Roman" w:eastAsia="Times New Roman" w:hAnsi="Times New Roman" w:cs="Times New Roman"/>
          <w:color w:val="000000" w:themeColor="text1"/>
          <w:sz w:val="24"/>
          <w:szCs w:val="24"/>
        </w:rPr>
        <w:t xml:space="preserve">of </w:t>
      </w:r>
      <w:r w:rsidRPr="00A0302B">
        <w:rPr>
          <w:rFonts w:ascii="Times New Roman" w:eastAsia="Times New Roman" w:hAnsi="Times New Roman" w:cs="Times New Roman"/>
          <w:color w:val="000000" w:themeColor="text1"/>
          <w:sz w:val="24"/>
          <w:szCs w:val="24"/>
        </w:rPr>
        <w:t>specific bioequivalence study.</w:t>
      </w:r>
    </w:p>
    <w:p w14:paraId="3B940915"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If the bioequivalence center </w:t>
      </w:r>
      <w:proofErr w:type="gramStart"/>
      <w:r>
        <w:rPr>
          <w:rFonts w:ascii="Times New Roman" w:eastAsia="Times New Roman" w:hAnsi="Times New Roman" w:cs="Times New Roman"/>
          <w:color w:val="000000" w:themeColor="text1"/>
          <w:sz w:val="24"/>
          <w:szCs w:val="24"/>
        </w:rPr>
        <w:t>carry</w:t>
      </w:r>
      <w:proofErr w:type="gramEnd"/>
      <w:r>
        <w:rPr>
          <w:rFonts w:ascii="Times New Roman" w:eastAsia="Times New Roman" w:hAnsi="Times New Roman" w:cs="Times New Roman"/>
          <w:color w:val="000000" w:themeColor="text1"/>
          <w:sz w:val="24"/>
          <w:szCs w:val="24"/>
        </w:rPr>
        <w:t xml:space="preserve"> out </w:t>
      </w:r>
      <w:r w:rsidRPr="004304D8">
        <w:rPr>
          <w:rFonts w:ascii="Times New Roman" w:eastAsia="Times New Roman" w:hAnsi="Times New Roman" w:cs="Times New Roman"/>
          <w:color w:val="000000" w:themeColor="text1"/>
          <w:sz w:val="24"/>
          <w:szCs w:val="24"/>
        </w:rPr>
        <w:t>bioequivalence study</w:t>
      </w:r>
      <w:r>
        <w:rPr>
          <w:rFonts w:ascii="Times New Roman" w:eastAsia="Times New Roman" w:hAnsi="Times New Roman" w:cs="Times New Roman"/>
          <w:color w:val="000000" w:themeColor="text1"/>
          <w:sz w:val="24"/>
          <w:szCs w:val="24"/>
        </w:rPr>
        <w:t>,</w:t>
      </w:r>
      <w:r w:rsidRPr="004304D8">
        <w:rPr>
          <w:rFonts w:ascii="Times New Roman" w:eastAsia="Times New Roman" w:hAnsi="Times New Roman" w:cs="Times New Roman"/>
          <w:color w:val="000000" w:themeColor="text1"/>
          <w:sz w:val="24"/>
          <w:szCs w:val="24"/>
        </w:rPr>
        <w:t xml:space="preserve"> the principal investigator shall have the</w:t>
      </w:r>
      <w:r>
        <w:rPr>
          <w:rFonts w:ascii="Times New Roman" w:eastAsia="Times New Roman" w:hAnsi="Times New Roman" w:cs="Times New Roman"/>
          <w:color w:val="000000" w:themeColor="text1"/>
          <w:sz w:val="24"/>
          <w:szCs w:val="24"/>
        </w:rPr>
        <w:t xml:space="preserve"> </w:t>
      </w:r>
      <w:r w:rsidRPr="004304D8">
        <w:rPr>
          <w:rFonts w:ascii="Times New Roman" w:eastAsia="Times New Roman" w:hAnsi="Times New Roman" w:cs="Times New Roman"/>
          <w:color w:val="000000" w:themeColor="text1"/>
          <w:sz w:val="24"/>
          <w:szCs w:val="24"/>
        </w:rPr>
        <w:t xml:space="preserve">responsibility </w:t>
      </w:r>
      <w:r>
        <w:rPr>
          <w:rFonts w:ascii="Times New Roman" w:eastAsia="Times New Roman" w:hAnsi="Times New Roman" w:cs="Times New Roman"/>
          <w:color w:val="000000" w:themeColor="text1"/>
          <w:sz w:val="24"/>
          <w:szCs w:val="24"/>
        </w:rPr>
        <w:t>to conduct the</w:t>
      </w:r>
      <w:r w:rsidRPr="004304D8">
        <w:rPr>
          <w:rFonts w:ascii="Times New Roman" w:eastAsia="Times New Roman" w:hAnsi="Times New Roman" w:cs="Times New Roman"/>
          <w:color w:val="000000" w:themeColor="text1"/>
          <w:sz w:val="24"/>
          <w:szCs w:val="24"/>
        </w:rPr>
        <w:t xml:space="preserve"> bioequivalence </w:t>
      </w:r>
      <w:r>
        <w:rPr>
          <w:rFonts w:ascii="Times New Roman" w:eastAsia="Times New Roman" w:hAnsi="Times New Roman" w:cs="Times New Roman"/>
          <w:color w:val="000000" w:themeColor="text1"/>
          <w:sz w:val="24"/>
          <w:szCs w:val="24"/>
        </w:rPr>
        <w:t xml:space="preserve">study as per the </w:t>
      </w:r>
      <w:r w:rsidRPr="004304D8">
        <w:rPr>
          <w:rFonts w:ascii="Times New Roman" w:eastAsia="Times New Roman" w:hAnsi="Times New Roman" w:cs="Times New Roman"/>
          <w:color w:val="000000" w:themeColor="text1"/>
          <w:sz w:val="24"/>
          <w:szCs w:val="24"/>
        </w:rPr>
        <w:t>clinical trial directive</w:t>
      </w:r>
      <w:r>
        <w:rPr>
          <w:rFonts w:ascii="Times New Roman" w:eastAsia="Times New Roman" w:hAnsi="Times New Roman" w:cs="Times New Roman"/>
          <w:color w:val="000000" w:themeColor="text1"/>
          <w:sz w:val="24"/>
          <w:szCs w:val="24"/>
        </w:rPr>
        <w:t>.</w:t>
      </w:r>
    </w:p>
    <w:p w14:paraId="392D2F90"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Safety, Adverse Events and Adverse Event Reporting</w:t>
      </w:r>
    </w:p>
    <w:p w14:paraId="1586855A"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Bioequivalence center shall provide f</w:t>
      </w:r>
      <w:r w:rsidRPr="004304D8">
        <w:rPr>
          <w:rFonts w:ascii="Times New Roman" w:eastAsia="Times New Roman" w:hAnsi="Times New Roman" w:cs="Times New Roman"/>
          <w:color w:val="000000" w:themeColor="text1"/>
          <w:sz w:val="24"/>
          <w:szCs w:val="24"/>
        </w:rPr>
        <w:t xml:space="preserve">irst-aid </w:t>
      </w:r>
      <w:r>
        <w:rPr>
          <w:rFonts w:ascii="Times New Roman" w:eastAsia="Times New Roman" w:hAnsi="Times New Roman" w:cs="Times New Roman"/>
          <w:color w:val="000000" w:themeColor="text1"/>
          <w:sz w:val="24"/>
          <w:szCs w:val="24"/>
        </w:rPr>
        <w:t>services</w:t>
      </w:r>
      <w:r w:rsidRPr="004304D8">
        <w:rPr>
          <w:rFonts w:ascii="Times New Roman" w:eastAsia="Times New Roman" w:hAnsi="Times New Roman" w:cs="Times New Roman"/>
          <w:color w:val="000000" w:themeColor="text1"/>
          <w:sz w:val="24"/>
          <w:szCs w:val="24"/>
        </w:rPr>
        <w:t xml:space="preserve"> and appropriate rescue medication at the study site.</w:t>
      </w:r>
    </w:p>
    <w:p w14:paraId="64B67F98"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bioequivalence center shall have appropriate adverse event registration and reporting forms.</w:t>
      </w:r>
    </w:p>
    <w:p w14:paraId="4849E95F" w14:textId="77777777" w:rsidR="00C12C63" w:rsidRPr="00467301" w:rsidRDefault="00C12C63" w:rsidP="00C12C63">
      <w:pPr>
        <w:pStyle w:val="ListParagraph"/>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67301">
        <w:rPr>
          <w:rFonts w:ascii="Times New Roman" w:eastAsia="Times New Roman" w:hAnsi="Times New Roman" w:cs="Times New Roman"/>
          <w:b/>
          <w:color w:val="000000" w:themeColor="text1"/>
          <w:sz w:val="24"/>
          <w:szCs w:val="24"/>
        </w:rPr>
        <w:t xml:space="preserve">Bioanalytical </w:t>
      </w:r>
      <w:r w:rsidRPr="002A749C">
        <w:rPr>
          <w:rFonts w:ascii="Times New Roman" w:eastAsia="Times New Roman" w:hAnsi="Times New Roman" w:cs="Times New Roman"/>
          <w:b/>
          <w:color w:val="000000" w:themeColor="text1"/>
          <w:sz w:val="24"/>
          <w:szCs w:val="24"/>
        </w:rPr>
        <w:t>Section</w:t>
      </w:r>
    </w:p>
    <w:p w14:paraId="568AC4B7" w14:textId="77777777" w:rsidR="00C12C63" w:rsidRPr="00467301"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467301">
        <w:rPr>
          <w:rFonts w:ascii="Times New Roman" w:eastAsia="Times New Roman" w:hAnsi="Times New Roman" w:cs="Times New Roman"/>
          <w:color w:val="000000" w:themeColor="text1"/>
          <w:sz w:val="24"/>
          <w:szCs w:val="24"/>
        </w:rPr>
        <w:t xml:space="preserve">The measurement of analyte concentrations </w:t>
      </w:r>
      <w:r>
        <w:rPr>
          <w:rFonts w:ascii="Times New Roman" w:eastAsia="Times New Roman" w:hAnsi="Times New Roman" w:cs="Times New Roman"/>
          <w:color w:val="000000" w:themeColor="text1"/>
          <w:sz w:val="24"/>
          <w:szCs w:val="24"/>
        </w:rPr>
        <w:t xml:space="preserve">of </w:t>
      </w:r>
      <w:r w:rsidRPr="00467301">
        <w:rPr>
          <w:rFonts w:ascii="Times New Roman" w:eastAsia="Times New Roman" w:hAnsi="Times New Roman" w:cs="Times New Roman"/>
          <w:color w:val="000000" w:themeColor="text1"/>
          <w:sz w:val="24"/>
          <w:szCs w:val="24"/>
        </w:rPr>
        <w:t>API or metabolites</w:t>
      </w:r>
      <w:r>
        <w:rPr>
          <w:rFonts w:ascii="Times New Roman" w:eastAsia="Times New Roman" w:hAnsi="Times New Roman" w:cs="Times New Roman"/>
          <w:color w:val="000000" w:themeColor="text1"/>
          <w:sz w:val="24"/>
          <w:szCs w:val="24"/>
        </w:rPr>
        <w:t xml:space="preserve"> </w:t>
      </w:r>
      <w:r w:rsidRPr="00467301">
        <w:rPr>
          <w:rFonts w:ascii="Times New Roman" w:eastAsia="Times New Roman" w:hAnsi="Times New Roman" w:cs="Times New Roman"/>
          <w:color w:val="000000" w:themeColor="text1"/>
          <w:sz w:val="24"/>
          <w:szCs w:val="24"/>
        </w:rPr>
        <w:t xml:space="preserve">shall be performed by the same </w:t>
      </w:r>
      <w:r>
        <w:rPr>
          <w:rFonts w:ascii="Times New Roman" w:eastAsia="Times New Roman" w:hAnsi="Times New Roman" w:cs="Times New Roman"/>
          <w:color w:val="000000" w:themeColor="text1"/>
          <w:sz w:val="24"/>
          <w:szCs w:val="24"/>
        </w:rPr>
        <w:t xml:space="preserve">bioequivalence </w:t>
      </w:r>
      <w:r w:rsidRPr="00467301">
        <w:rPr>
          <w:rFonts w:ascii="Times New Roman" w:eastAsia="Times New Roman" w:hAnsi="Times New Roman" w:cs="Times New Roman"/>
          <w:color w:val="000000" w:themeColor="text1"/>
          <w:sz w:val="24"/>
          <w:szCs w:val="24"/>
        </w:rPr>
        <w:t xml:space="preserve">center as conducted the clinical study, or this work may be contracted to another </w:t>
      </w:r>
      <w:r>
        <w:rPr>
          <w:rFonts w:ascii="Times New Roman" w:eastAsia="Times New Roman" w:hAnsi="Times New Roman" w:cs="Times New Roman"/>
          <w:color w:val="000000" w:themeColor="text1"/>
          <w:sz w:val="24"/>
          <w:szCs w:val="24"/>
        </w:rPr>
        <w:t xml:space="preserve">nationally or internationally accredited </w:t>
      </w:r>
      <w:r w:rsidRPr="00467301">
        <w:rPr>
          <w:rFonts w:ascii="Times New Roman" w:eastAsia="Times New Roman" w:hAnsi="Times New Roman" w:cs="Times New Roman"/>
          <w:color w:val="000000" w:themeColor="text1"/>
          <w:sz w:val="24"/>
          <w:szCs w:val="24"/>
        </w:rPr>
        <w:t xml:space="preserve">laboratory or </w:t>
      </w:r>
      <w:r>
        <w:rPr>
          <w:rFonts w:ascii="Times New Roman" w:eastAsia="Times New Roman" w:hAnsi="Times New Roman" w:cs="Times New Roman"/>
          <w:color w:val="000000" w:themeColor="text1"/>
          <w:sz w:val="24"/>
          <w:szCs w:val="24"/>
        </w:rPr>
        <w:t xml:space="preserve">bioequivalence </w:t>
      </w:r>
      <w:r w:rsidRPr="00467301">
        <w:rPr>
          <w:rFonts w:ascii="Times New Roman" w:eastAsia="Times New Roman" w:hAnsi="Times New Roman" w:cs="Times New Roman"/>
          <w:color w:val="000000" w:themeColor="text1"/>
          <w:sz w:val="24"/>
          <w:szCs w:val="24"/>
        </w:rPr>
        <w:t>center.</w:t>
      </w:r>
    </w:p>
    <w:p w14:paraId="24A98D34" w14:textId="77777777" w:rsidR="00C12C63"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bioanalytical laboratory shall provide a detailed description of how a bioanalytical method was developed, justify the internal standard by sound scientific principles and </w:t>
      </w:r>
      <w:r w:rsidRPr="004304D8">
        <w:rPr>
          <w:rFonts w:ascii="Times New Roman" w:eastAsia="Times New Roman" w:hAnsi="Times New Roman" w:cs="Times New Roman"/>
          <w:color w:val="000000" w:themeColor="text1"/>
          <w:sz w:val="24"/>
          <w:szCs w:val="24"/>
        </w:rPr>
        <w:lastRenderedPageBreak/>
        <w:t>procedure for method development shall ensure that methods are created in a manner that will minimize any potential human error</w:t>
      </w:r>
      <w:r>
        <w:rPr>
          <w:rFonts w:ascii="Times New Roman" w:eastAsia="Times New Roman" w:hAnsi="Times New Roman" w:cs="Times New Roman"/>
          <w:color w:val="000000" w:themeColor="text1"/>
          <w:sz w:val="24"/>
          <w:szCs w:val="24"/>
        </w:rPr>
        <w:t xml:space="preserve">. </w:t>
      </w:r>
    </w:p>
    <w:p w14:paraId="179ACCE0" w14:textId="77777777" w:rsidR="00C12C63" w:rsidRPr="004304D8"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laboratory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keep a copy of any publications used in developing the bioanalytical method. The modifications and adaptations to the published method made by the laboratory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be documented.</w:t>
      </w:r>
    </w:p>
    <w:p w14:paraId="28B25DB5" w14:textId="77777777" w:rsidR="00C12C63" w:rsidRPr="004304D8"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All the </w:t>
      </w:r>
      <w:r>
        <w:rPr>
          <w:rFonts w:ascii="Times New Roman" w:eastAsia="Times New Roman" w:hAnsi="Times New Roman" w:cs="Times New Roman"/>
          <w:color w:val="000000" w:themeColor="text1"/>
          <w:sz w:val="24"/>
          <w:szCs w:val="24"/>
        </w:rPr>
        <w:t>v</w:t>
      </w:r>
      <w:r w:rsidRPr="004304D8">
        <w:rPr>
          <w:rFonts w:ascii="Times New Roman" w:eastAsia="Times New Roman" w:hAnsi="Times New Roman" w:cs="Times New Roman"/>
          <w:color w:val="000000" w:themeColor="text1"/>
          <w:sz w:val="24"/>
          <w:szCs w:val="24"/>
        </w:rPr>
        <w:t>alidation requirements for the analytical method shall be described in the protocol and shall be stated in separate SOPs for analytical method validation, as indicated in the regulatory</w:t>
      </w:r>
      <w:r>
        <w:rPr>
          <w:rFonts w:ascii="Times New Roman" w:eastAsia="Times New Roman" w:hAnsi="Times New Roman" w:cs="Times New Roman"/>
          <w:color w:val="000000" w:themeColor="text1"/>
          <w:sz w:val="24"/>
          <w:szCs w:val="24"/>
        </w:rPr>
        <w:t xml:space="preserve"> bioequivalence</w:t>
      </w:r>
      <w:r w:rsidRPr="004304D8">
        <w:rPr>
          <w:rFonts w:ascii="Times New Roman" w:eastAsia="Times New Roman" w:hAnsi="Times New Roman" w:cs="Times New Roman"/>
          <w:color w:val="000000" w:themeColor="text1"/>
          <w:sz w:val="24"/>
          <w:szCs w:val="24"/>
        </w:rPr>
        <w:t xml:space="preserve"> guideline.</w:t>
      </w:r>
    </w:p>
    <w:p w14:paraId="5DC1A24C" w14:textId="77777777" w:rsidR="00C12C63" w:rsidRPr="004304D8"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Selection of the internal standard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be justifiable by sound scientific principles</w:t>
      </w:r>
      <w:r>
        <w:rPr>
          <w:rFonts w:ascii="Times New Roman" w:eastAsia="Times New Roman" w:hAnsi="Times New Roman" w:cs="Times New Roman"/>
          <w:color w:val="000000" w:themeColor="text1"/>
          <w:sz w:val="24"/>
          <w:szCs w:val="24"/>
        </w:rPr>
        <w:t xml:space="preserve"> as indicated in the bioequivalence studies’ guideline.</w:t>
      </w:r>
    </w:p>
    <w:p w14:paraId="687C2AA1" w14:textId="77777777" w:rsidR="00C12C63" w:rsidRPr="004304D8" w:rsidRDefault="00C12C63" w:rsidP="00C12C63">
      <w:pPr>
        <w:pStyle w:val="ListParagraph"/>
        <w:numPr>
          <w:ilvl w:val="1"/>
          <w:numId w:val="6"/>
        </w:numP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procedure for method development </w:t>
      </w:r>
      <w:r>
        <w:rPr>
          <w:rFonts w:ascii="Times New Roman" w:eastAsia="Times New Roman" w:hAnsi="Times New Roman" w:cs="Times New Roman"/>
          <w:color w:val="000000" w:themeColor="text1"/>
          <w:sz w:val="24"/>
          <w:szCs w:val="24"/>
        </w:rPr>
        <w:t>shall</w:t>
      </w:r>
      <w:r w:rsidRPr="004304D8">
        <w:rPr>
          <w:rFonts w:ascii="Times New Roman" w:eastAsia="Times New Roman" w:hAnsi="Times New Roman" w:cs="Times New Roman"/>
          <w:color w:val="000000" w:themeColor="text1"/>
          <w:sz w:val="24"/>
          <w:szCs w:val="24"/>
        </w:rPr>
        <w:t xml:space="preserve"> ensure that methods are created in a manner that will minimize any potential human error.</w:t>
      </w:r>
    </w:p>
    <w:p w14:paraId="7E7C4757"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Good laboratory practices</w:t>
      </w:r>
    </w:p>
    <w:p w14:paraId="00C9C12E"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Principles of GLP shall be followed during the bio</w:t>
      </w:r>
      <w:r>
        <w:rPr>
          <w:rFonts w:ascii="Times New Roman" w:eastAsia="Times New Roman" w:hAnsi="Times New Roman" w:cs="Times New Roman"/>
          <w:color w:val="000000" w:themeColor="text1"/>
          <w:sz w:val="24"/>
          <w:szCs w:val="24"/>
        </w:rPr>
        <w:t>-</w:t>
      </w:r>
      <w:r w:rsidRPr="004304D8">
        <w:rPr>
          <w:rFonts w:ascii="Times New Roman" w:eastAsia="Times New Roman" w:hAnsi="Times New Roman" w:cs="Times New Roman"/>
          <w:color w:val="000000" w:themeColor="text1"/>
          <w:sz w:val="24"/>
          <w:szCs w:val="24"/>
        </w:rPr>
        <w:t xml:space="preserve">analytical part of </w:t>
      </w:r>
      <w:r>
        <w:rPr>
          <w:rFonts w:ascii="Times New Roman" w:eastAsia="Times New Roman" w:hAnsi="Times New Roman" w:cs="Times New Roman"/>
          <w:color w:val="000000" w:themeColor="text1"/>
          <w:sz w:val="24"/>
          <w:szCs w:val="24"/>
        </w:rPr>
        <w:t>bioequivalence</w:t>
      </w:r>
      <w:r w:rsidRPr="004304D8">
        <w:rPr>
          <w:rFonts w:ascii="Times New Roman" w:eastAsia="Times New Roman" w:hAnsi="Times New Roman" w:cs="Times New Roman"/>
          <w:color w:val="000000" w:themeColor="text1"/>
          <w:sz w:val="24"/>
          <w:szCs w:val="24"/>
        </w:rPr>
        <w:t xml:space="preserve"> studies.</w:t>
      </w:r>
    </w:p>
    <w:p w14:paraId="5704BCD4"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There shall be clear procedure for sample transfer from </w:t>
      </w:r>
      <w:r>
        <w:rPr>
          <w:rFonts w:ascii="Times New Roman" w:eastAsia="Times New Roman" w:hAnsi="Times New Roman" w:cs="Times New Roman"/>
          <w:color w:val="000000" w:themeColor="text1"/>
          <w:sz w:val="24"/>
          <w:szCs w:val="24"/>
        </w:rPr>
        <w:t>bioequivalence</w:t>
      </w:r>
      <w:r w:rsidRPr="004304D8">
        <w:rPr>
          <w:rFonts w:ascii="Times New Roman" w:eastAsia="Times New Roman" w:hAnsi="Times New Roman" w:cs="Times New Roman"/>
          <w:color w:val="000000" w:themeColor="text1"/>
          <w:sz w:val="24"/>
          <w:szCs w:val="24"/>
        </w:rPr>
        <w:t xml:space="preserve"> center to bio analytical laboratories.</w:t>
      </w:r>
    </w:p>
    <w:p w14:paraId="6BCCF6EB"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There shall be SOPs for the operation, use, calibration, checks and preventive maintenance of equipment. </w:t>
      </w:r>
    </w:p>
    <w:p w14:paraId="31297BE0"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color w:val="000000" w:themeColor="text1"/>
          <w:sz w:val="24"/>
          <w:szCs w:val="24"/>
        </w:rPr>
      </w:pPr>
    </w:p>
    <w:p w14:paraId="1F82066F"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color w:val="000000" w:themeColor="text1"/>
          <w:sz w:val="24"/>
          <w:szCs w:val="24"/>
        </w:rPr>
      </w:pPr>
    </w:p>
    <w:p w14:paraId="5A3DA3CB"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color w:val="000000" w:themeColor="text1"/>
          <w:sz w:val="24"/>
          <w:szCs w:val="24"/>
        </w:rPr>
      </w:pPr>
    </w:p>
    <w:p w14:paraId="09C189ED"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color w:val="000000" w:themeColor="text1"/>
          <w:sz w:val="24"/>
          <w:szCs w:val="24"/>
        </w:rPr>
      </w:pPr>
    </w:p>
    <w:p w14:paraId="60D50124" w14:textId="77777777" w:rsidR="00C12C63" w:rsidRPr="004304D8"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color w:val="000000" w:themeColor="text1"/>
          <w:sz w:val="24"/>
          <w:szCs w:val="24"/>
        </w:rPr>
      </w:pPr>
    </w:p>
    <w:p w14:paraId="6699BD2F" w14:textId="77777777" w:rsidR="00C12C63" w:rsidRPr="004304D8" w:rsidRDefault="00C12C63" w:rsidP="00C12C63">
      <w:pPr>
        <w:pBdr>
          <w:top w:val="nil"/>
          <w:left w:val="nil"/>
          <w:bottom w:val="nil"/>
          <w:right w:val="nil"/>
          <w:between w:val="nil"/>
        </w:pBdr>
        <w:spacing w:line="360" w:lineRule="auto"/>
        <w:ind w:left="360"/>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Part </w:t>
      </w:r>
      <w:r>
        <w:rPr>
          <w:rFonts w:ascii="Times New Roman" w:eastAsia="Times New Roman" w:hAnsi="Times New Roman" w:cs="Times New Roman"/>
          <w:b/>
          <w:color w:val="000000" w:themeColor="text1"/>
          <w:sz w:val="24"/>
          <w:szCs w:val="24"/>
        </w:rPr>
        <w:t>F</w:t>
      </w:r>
      <w:r w:rsidRPr="004304D8">
        <w:rPr>
          <w:rFonts w:ascii="Times New Roman" w:eastAsia="Times New Roman" w:hAnsi="Times New Roman" w:cs="Times New Roman"/>
          <w:b/>
          <w:color w:val="000000" w:themeColor="text1"/>
          <w:sz w:val="24"/>
          <w:szCs w:val="24"/>
        </w:rPr>
        <w:t>ive</w:t>
      </w:r>
      <w:r>
        <w:rPr>
          <w:rFonts w:ascii="Times New Roman" w:eastAsia="Times New Roman" w:hAnsi="Times New Roman" w:cs="Times New Roman"/>
          <w:b/>
          <w:color w:val="000000" w:themeColor="text1"/>
          <w:sz w:val="24"/>
          <w:szCs w:val="24"/>
        </w:rPr>
        <w:t xml:space="preserve">: </w:t>
      </w:r>
      <w:r w:rsidRPr="004304D8">
        <w:rPr>
          <w:rFonts w:ascii="Times New Roman" w:eastAsia="Times New Roman" w:hAnsi="Times New Roman" w:cs="Times New Roman"/>
          <w:b/>
          <w:color w:val="000000" w:themeColor="text1"/>
          <w:sz w:val="24"/>
          <w:szCs w:val="24"/>
        </w:rPr>
        <w:t xml:space="preserve">Investigational </w:t>
      </w:r>
      <w:r>
        <w:rPr>
          <w:rFonts w:ascii="Times New Roman" w:eastAsia="Times New Roman" w:hAnsi="Times New Roman" w:cs="Times New Roman"/>
          <w:b/>
          <w:color w:val="000000" w:themeColor="text1"/>
          <w:sz w:val="24"/>
          <w:szCs w:val="24"/>
        </w:rPr>
        <w:t>P</w:t>
      </w:r>
      <w:r w:rsidRPr="004304D8">
        <w:rPr>
          <w:rFonts w:ascii="Times New Roman" w:eastAsia="Times New Roman" w:hAnsi="Times New Roman" w:cs="Times New Roman"/>
          <w:b/>
          <w:color w:val="000000" w:themeColor="text1"/>
          <w:sz w:val="24"/>
          <w:szCs w:val="24"/>
        </w:rPr>
        <w:t>roduct</w:t>
      </w:r>
    </w:p>
    <w:p w14:paraId="32FB9EA0" w14:textId="77777777" w:rsidR="00C12C63" w:rsidRPr="004304D8" w:rsidRDefault="00C12C63" w:rsidP="00C12C63">
      <w:pPr>
        <w:numPr>
          <w:ilvl w:val="0"/>
          <w:numId w:val="6"/>
        </w:numPr>
        <w:pBdr>
          <w:top w:val="nil"/>
          <w:left w:val="nil"/>
          <w:bottom w:val="nil"/>
          <w:right w:val="nil"/>
          <w:between w:val="nil"/>
        </w:pBdr>
        <w:spacing w:line="360" w:lineRule="auto"/>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Receiving, Storage and Handling of Investigational Products</w:t>
      </w:r>
    </w:p>
    <w:p w14:paraId="7A011ED6" w14:textId="77777777" w:rsidR="00C12C63" w:rsidRPr="00A0302B"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Bioequivalence centers shall have separate SOPs for receipt, storage, handling and accountability of investigational products,</w:t>
      </w:r>
      <w:r>
        <w:rPr>
          <w:rFonts w:ascii="Times New Roman" w:eastAsia="Times New Roman" w:hAnsi="Times New Roman" w:cs="Times New Roman"/>
          <w:color w:val="000000" w:themeColor="text1"/>
          <w:sz w:val="24"/>
          <w:szCs w:val="24"/>
        </w:rPr>
        <w:t xml:space="preserve"> dispensing, administration, reconciliation,</w:t>
      </w:r>
      <w:r w:rsidRPr="00A0302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disposal, </w:t>
      </w:r>
      <w:r w:rsidRPr="00A0302B">
        <w:rPr>
          <w:rFonts w:ascii="Times New Roman" w:eastAsia="Times New Roman" w:hAnsi="Times New Roman" w:cs="Times New Roman"/>
          <w:color w:val="000000" w:themeColor="text1"/>
          <w:sz w:val="24"/>
          <w:szCs w:val="24"/>
        </w:rPr>
        <w:t>keeping records of information about the shipment, delivery and labeling requirements of investigational products as per the regulatory guideline.</w:t>
      </w:r>
    </w:p>
    <w:p w14:paraId="1808F939"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bioequivalence</w:t>
      </w:r>
      <w:r w:rsidRPr="004304D8">
        <w:rPr>
          <w:rFonts w:ascii="Times New Roman" w:eastAsia="Times New Roman" w:hAnsi="Times New Roman" w:cs="Times New Roman"/>
          <w:color w:val="000000" w:themeColor="text1"/>
          <w:sz w:val="24"/>
          <w:szCs w:val="24"/>
        </w:rPr>
        <w:t xml:space="preserve"> center shall have SOP for randomization and records including the randomization list. </w:t>
      </w:r>
    </w:p>
    <w:p w14:paraId="2B4DAE64"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lastRenderedPageBreak/>
        <w:t xml:space="preserve">There shall be </w:t>
      </w:r>
      <w:r>
        <w:rPr>
          <w:rFonts w:ascii="Times New Roman" w:eastAsia="Times New Roman" w:hAnsi="Times New Roman" w:cs="Times New Roman"/>
          <w:color w:val="000000" w:themeColor="text1"/>
          <w:sz w:val="24"/>
          <w:szCs w:val="24"/>
        </w:rPr>
        <w:t xml:space="preserve">appropriate </w:t>
      </w:r>
      <w:r w:rsidRPr="004304D8">
        <w:rPr>
          <w:rFonts w:ascii="Times New Roman" w:eastAsia="Times New Roman" w:hAnsi="Times New Roman" w:cs="Times New Roman"/>
          <w:color w:val="000000" w:themeColor="text1"/>
          <w:sz w:val="24"/>
          <w:szCs w:val="24"/>
        </w:rPr>
        <w:t xml:space="preserve">labeling </w:t>
      </w:r>
      <w:r>
        <w:rPr>
          <w:rFonts w:ascii="Times New Roman" w:eastAsia="Times New Roman" w:hAnsi="Times New Roman" w:cs="Times New Roman"/>
          <w:color w:val="000000" w:themeColor="text1"/>
          <w:sz w:val="24"/>
          <w:szCs w:val="24"/>
        </w:rPr>
        <w:t>on the</w:t>
      </w:r>
      <w:r w:rsidRPr="004304D8">
        <w:rPr>
          <w:rFonts w:ascii="Times New Roman" w:eastAsia="Times New Roman" w:hAnsi="Times New Roman" w:cs="Times New Roman"/>
          <w:color w:val="000000" w:themeColor="text1"/>
          <w:sz w:val="24"/>
          <w:szCs w:val="24"/>
        </w:rPr>
        <w:t xml:space="preserve"> investigational products. The</w:t>
      </w:r>
      <w:r>
        <w:rPr>
          <w:rFonts w:ascii="Times New Roman" w:eastAsia="Times New Roman" w:hAnsi="Times New Roman" w:cs="Times New Roman"/>
          <w:color w:val="000000" w:themeColor="text1"/>
          <w:sz w:val="24"/>
          <w:szCs w:val="24"/>
        </w:rPr>
        <w:t xml:space="preserve"> labeling </w:t>
      </w:r>
      <w:r w:rsidRPr="004304D8">
        <w:rPr>
          <w:rFonts w:ascii="Times New Roman" w:eastAsia="Times New Roman" w:hAnsi="Times New Roman" w:cs="Times New Roman"/>
          <w:color w:val="000000" w:themeColor="text1"/>
          <w:sz w:val="24"/>
          <w:szCs w:val="24"/>
        </w:rPr>
        <w:t>sha</w:t>
      </w:r>
      <w:r>
        <w:rPr>
          <w:rFonts w:ascii="Times New Roman" w:eastAsia="Times New Roman" w:hAnsi="Times New Roman" w:cs="Times New Roman"/>
          <w:color w:val="000000" w:themeColor="text1"/>
          <w:sz w:val="24"/>
          <w:szCs w:val="24"/>
        </w:rPr>
        <w:t xml:space="preserve">ll include the following </w:t>
      </w:r>
      <w:r w:rsidRPr="004304D8">
        <w:rPr>
          <w:rFonts w:ascii="Times New Roman" w:eastAsia="Times New Roman" w:hAnsi="Times New Roman" w:cs="Times New Roman"/>
          <w:color w:val="000000" w:themeColor="text1"/>
          <w:sz w:val="24"/>
          <w:szCs w:val="24"/>
        </w:rPr>
        <w:t xml:space="preserve">information: </w:t>
      </w:r>
    </w:p>
    <w:p w14:paraId="5E27EC05"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name of the sponsor,</w:t>
      </w:r>
    </w:p>
    <w:p w14:paraId="3C9676C6"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 statement reading “for clinical trial use only”,</w:t>
      </w:r>
    </w:p>
    <w:p w14:paraId="7357668A"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trial reference number or study number,</w:t>
      </w:r>
    </w:p>
    <w:p w14:paraId="7B05A973"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batch number,</w:t>
      </w:r>
    </w:p>
    <w:p w14:paraId="2342A195"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subject identification number (to whom the product is destined to be given),</w:t>
      </w:r>
    </w:p>
    <w:p w14:paraId="4E3D8DE5"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study period,</w:t>
      </w:r>
    </w:p>
    <w:p w14:paraId="2A796FF2"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active ingredient and dosage,</w:t>
      </w:r>
    </w:p>
    <w:p w14:paraId="0FC86405"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storage conditions,</w:t>
      </w:r>
    </w:p>
    <w:p w14:paraId="15B1C3C6" w14:textId="77777777" w:rsidR="00C12C63" w:rsidRPr="004304D8" w:rsidRDefault="00C12C63" w:rsidP="00C12C63">
      <w:pPr>
        <w:numPr>
          <w:ilvl w:val="3"/>
          <w:numId w:val="18"/>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expiry date (month/year) or retest date,</w:t>
      </w:r>
    </w:p>
    <w:p w14:paraId="5FB03FFF" w14:textId="77777777" w:rsidR="00C12C63" w:rsidRPr="004304D8" w:rsidRDefault="00C12C63" w:rsidP="00C12C63">
      <w:pPr>
        <w:numPr>
          <w:ilvl w:val="3"/>
          <w:numId w:val="18"/>
        </w:numPr>
        <w:pBdr>
          <w:top w:val="nil"/>
          <w:left w:val="nil"/>
          <w:bottom w:val="nil"/>
          <w:right w:val="nil"/>
          <w:between w:val="nil"/>
        </w:pBdr>
        <w:spacing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identification of the product (i.e., test or reference).</w:t>
      </w:r>
    </w:p>
    <w:p w14:paraId="0793F4E7" w14:textId="77777777" w:rsidR="00C12C63" w:rsidRPr="004304D8" w:rsidRDefault="00C12C63" w:rsidP="00C12C63">
      <w:pP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PART SIX</w:t>
      </w:r>
    </w:p>
    <w:p w14:paraId="5226FE89" w14:textId="77777777" w:rsidR="00C12C63" w:rsidRPr="004304D8" w:rsidRDefault="00C12C63" w:rsidP="00C12C63">
      <w:pP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ADMINISTRATIVE MEASURE AND COMPLAINT HANDLING PROCEDURE</w:t>
      </w:r>
    </w:p>
    <w:p w14:paraId="3CFFA596" w14:textId="77777777" w:rsidR="00C12C63" w:rsidRPr="004304D8" w:rsidRDefault="00C12C63" w:rsidP="00C12C63">
      <w:pPr>
        <w:numPr>
          <w:ilvl w:val="0"/>
          <w:numId w:val="6"/>
        </w:numPr>
        <w:pBdr>
          <w:top w:val="nil"/>
          <w:left w:val="nil"/>
          <w:bottom w:val="nil"/>
          <w:right w:val="nil"/>
          <w:between w:val="nil"/>
        </w:pBdr>
        <w:spacing w:before="12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Written Warning </w:t>
      </w:r>
    </w:p>
    <w:p w14:paraId="368040D6"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Corrective notification shall be given by the Bioequivalence Canter Inspection and Enforcement Lead Executive Office when violations are significant enough for the issuance of a corrective notification letter and reasonable expectation exists that the inspector will correct the violation. </w:t>
      </w:r>
    </w:p>
    <w:p w14:paraId="7144274F" w14:textId="77777777" w:rsidR="00C12C63"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Corrective measures shall be given by the Bioequivalence Canter Inspection and Enforcement Lead Executive Office in written form immediately after completion of the inspection.</w:t>
      </w:r>
    </w:p>
    <w:p w14:paraId="5EA4EC2C" w14:textId="77777777" w:rsidR="00C12C63" w:rsidRPr="004304D8" w:rsidRDefault="00C12C63" w:rsidP="00C12C63">
      <w:pPr>
        <w:pBdr>
          <w:top w:val="nil"/>
          <w:left w:val="nil"/>
          <w:bottom w:val="nil"/>
          <w:right w:val="nil"/>
          <w:between w:val="nil"/>
        </w:pBdr>
        <w:spacing w:line="360" w:lineRule="auto"/>
        <w:ind w:left="720"/>
        <w:jc w:val="both"/>
        <w:rPr>
          <w:rFonts w:ascii="Times New Roman" w:eastAsia="Times New Roman" w:hAnsi="Times New Roman" w:cs="Times New Roman"/>
          <w:color w:val="000000" w:themeColor="text1"/>
          <w:sz w:val="24"/>
          <w:szCs w:val="24"/>
        </w:rPr>
      </w:pPr>
    </w:p>
    <w:p w14:paraId="7805322B" w14:textId="77777777" w:rsidR="00C12C63" w:rsidRPr="004304D8"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W</w:t>
      </w:r>
      <w:r w:rsidRPr="004304D8">
        <w:rPr>
          <w:rFonts w:ascii="Times New Roman" w:eastAsia="Times New Roman" w:hAnsi="Times New Roman" w:cs="Times New Roman"/>
          <w:b/>
          <w:color w:val="000000" w:themeColor="text1"/>
          <w:sz w:val="24"/>
          <w:szCs w:val="24"/>
        </w:rPr>
        <w:t xml:space="preserve">arning </w:t>
      </w:r>
      <w:r>
        <w:rPr>
          <w:rFonts w:ascii="Times New Roman" w:eastAsia="Times New Roman" w:hAnsi="Times New Roman" w:cs="Times New Roman"/>
          <w:b/>
          <w:color w:val="000000" w:themeColor="text1"/>
          <w:sz w:val="24"/>
          <w:szCs w:val="24"/>
        </w:rPr>
        <w:t>L</w:t>
      </w:r>
      <w:r w:rsidRPr="004304D8">
        <w:rPr>
          <w:rFonts w:ascii="Times New Roman" w:eastAsia="Times New Roman" w:hAnsi="Times New Roman" w:cs="Times New Roman"/>
          <w:b/>
          <w:color w:val="000000" w:themeColor="text1"/>
          <w:sz w:val="24"/>
          <w:szCs w:val="24"/>
        </w:rPr>
        <w:t xml:space="preserve">etter </w:t>
      </w:r>
    </w:p>
    <w:p w14:paraId="7A6281D2" w14:textId="77777777" w:rsidR="00C12C63" w:rsidRPr="00D87107" w:rsidRDefault="00C12C63" w:rsidP="00C12C63">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t>The Regulatory authority shall issue warning letters to bioequivalence studies center or sponsors for violates the provisions of regulatory requirements in following conditions.</w:t>
      </w:r>
    </w:p>
    <w:p w14:paraId="301B4C34" w14:textId="77777777" w:rsidR="00C12C63" w:rsidRPr="00A0302B"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When the staff members are not trained to all relevant regulatory requirements</w:t>
      </w:r>
    </w:p>
    <w:p w14:paraId="2247248F" w14:textId="77777777" w:rsidR="00C12C63" w:rsidRPr="00D87107"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t>When the key personnel are not found during the inspection time</w:t>
      </w:r>
      <w:r>
        <w:rPr>
          <w:rFonts w:ascii="Times New Roman" w:eastAsia="Times New Roman" w:hAnsi="Times New Roman" w:cs="Times New Roman"/>
          <w:color w:val="000000" w:themeColor="text1"/>
          <w:sz w:val="24"/>
          <w:szCs w:val="24"/>
        </w:rPr>
        <w:t xml:space="preserve"> for the first time</w:t>
      </w:r>
    </w:p>
    <w:p w14:paraId="1E52483C" w14:textId="77777777" w:rsidR="00C12C63" w:rsidRPr="00D87107"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t>When the premises are not clean and well organized</w:t>
      </w:r>
    </w:p>
    <w:p w14:paraId="55A9E7CF" w14:textId="77777777" w:rsidR="00C12C63" w:rsidRPr="00D87107"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t xml:space="preserve">When there is no dated and signed job description for any of the key personnel. </w:t>
      </w:r>
    </w:p>
    <w:p w14:paraId="722ECB02" w14:textId="77777777" w:rsidR="00C12C63" w:rsidRPr="00D87107"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t xml:space="preserve"> When there are no stable and uninterrupted utilities such as water, </w:t>
      </w:r>
      <w:r>
        <w:rPr>
          <w:rFonts w:ascii="Times New Roman" w:eastAsia="Times New Roman" w:hAnsi="Times New Roman" w:cs="Times New Roman"/>
          <w:color w:val="000000" w:themeColor="text1"/>
          <w:sz w:val="24"/>
          <w:szCs w:val="24"/>
        </w:rPr>
        <w:t>power</w:t>
      </w:r>
      <w:r w:rsidRPr="00D87107">
        <w:rPr>
          <w:rFonts w:ascii="Times New Roman" w:eastAsia="Times New Roman" w:hAnsi="Times New Roman" w:cs="Times New Roman"/>
          <w:color w:val="000000" w:themeColor="text1"/>
          <w:sz w:val="24"/>
          <w:szCs w:val="24"/>
        </w:rPr>
        <w:t>, light…</w:t>
      </w:r>
    </w:p>
    <w:p w14:paraId="082F11A1" w14:textId="77777777" w:rsidR="00C12C63"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lastRenderedPageBreak/>
        <w:t xml:space="preserve">When </w:t>
      </w:r>
      <w:r>
        <w:rPr>
          <w:rFonts w:ascii="Times New Roman" w:eastAsia="Times New Roman" w:hAnsi="Times New Roman" w:cs="Times New Roman"/>
          <w:color w:val="000000" w:themeColor="text1"/>
          <w:sz w:val="24"/>
          <w:szCs w:val="24"/>
        </w:rPr>
        <w:t xml:space="preserve">minor violation of work place discipline </w:t>
      </w:r>
    </w:p>
    <w:p w14:paraId="10C3F162" w14:textId="77777777" w:rsidR="00C12C63" w:rsidRPr="004304D8" w:rsidRDefault="00C12C63" w:rsidP="00C12C63">
      <w:pPr>
        <w:pStyle w:val="ListParagraph"/>
        <w:numPr>
          <w:ilvl w:val="1"/>
          <w:numId w:val="21"/>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D87107">
        <w:rPr>
          <w:rFonts w:ascii="Times New Roman" w:eastAsia="Times New Roman" w:hAnsi="Times New Roman" w:cs="Times New Roman"/>
          <w:color w:val="000000" w:themeColor="text1"/>
          <w:sz w:val="24"/>
          <w:szCs w:val="24"/>
        </w:rPr>
        <w:t xml:space="preserve">When the </w:t>
      </w:r>
      <w:r>
        <w:rPr>
          <w:rFonts w:ascii="Times New Roman" w:eastAsia="Times New Roman" w:hAnsi="Times New Roman" w:cs="Times New Roman"/>
          <w:color w:val="000000" w:themeColor="text1"/>
          <w:sz w:val="24"/>
          <w:szCs w:val="24"/>
        </w:rPr>
        <w:t>quality assurance</w:t>
      </w:r>
      <w:r w:rsidRPr="00D87107">
        <w:rPr>
          <w:rFonts w:ascii="Times New Roman" w:eastAsia="Times New Roman" w:hAnsi="Times New Roman" w:cs="Times New Roman"/>
          <w:color w:val="000000" w:themeColor="text1"/>
          <w:sz w:val="24"/>
          <w:szCs w:val="24"/>
        </w:rPr>
        <w:t xml:space="preserve"> activities are not conducted in well-organized reporting system during verification.</w:t>
      </w:r>
    </w:p>
    <w:p w14:paraId="480FF04D" w14:textId="77777777" w:rsidR="00C12C63" w:rsidRPr="004304D8" w:rsidRDefault="00C12C63" w:rsidP="00C12C63">
      <w:pPr>
        <w:pBdr>
          <w:top w:val="nil"/>
          <w:left w:val="nil"/>
          <w:bottom w:val="nil"/>
          <w:right w:val="nil"/>
          <w:between w:val="nil"/>
        </w:pBdr>
        <w:spacing w:line="360" w:lineRule="auto"/>
        <w:ind w:left="1080"/>
        <w:jc w:val="both"/>
        <w:rPr>
          <w:rFonts w:ascii="Times New Roman" w:eastAsia="Times New Roman" w:hAnsi="Times New Roman" w:cs="Times New Roman"/>
          <w:color w:val="000000" w:themeColor="text1"/>
          <w:sz w:val="24"/>
          <w:szCs w:val="24"/>
        </w:rPr>
      </w:pPr>
    </w:p>
    <w:p w14:paraId="2682A08D" w14:textId="77777777" w:rsidR="00C12C63" w:rsidRPr="00A0302B"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A0302B">
        <w:rPr>
          <w:rFonts w:ascii="Times New Roman" w:eastAsia="Times New Roman" w:hAnsi="Times New Roman" w:cs="Times New Roman"/>
          <w:b/>
          <w:color w:val="000000" w:themeColor="text1"/>
          <w:sz w:val="24"/>
          <w:szCs w:val="24"/>
        </w:rPr>
        <w:t xml:space="preserve"> Suspension</w:t>
      </w:r>
    </w:p>
    <w:p w14:paraId="7C560E3F" w14:textId="77777777" w:rsidR="00C12C63" w:rsidRPr="00A0302B" w:rsidRDefault="00C12C63" w:rsidP="00C12C63">
      <w:pPr>
        <w:pStyle w:val="ListParagraph"/>
        <w:pBdr>
          <w:top w:val="nil"/>
          <w:left w:val="nil"/>
          <w:bottom w:val="nil"/>
          <w:right w:val="nil"/>
          <w:between w:val="nil"/>
        </w:pBdr>
        <w:spacing w:line="360" w:lineRule="auto"/>
        <w:ind w:left="450"/>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The Regulatory authority shall suspend the bioequivalence studies center or sponsors for violates the provisions of regulatory requirements in following conditions.</w:t>
      </w:r>
    </w:p>
    <w:p w14:paraId="0C6D7C9A" w14:textId="77777777" w:rsidR="00C12C63"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r w:rsidRPr="00A0302B">
        <w:rPr>
          <w:rFonts w:ascii="Times New Roman" w:eastAsia="Times New Roman" w:hAnsi="Times New Roman" w:cs="Times New Roman"/>
          <w:bCs/>
          <w:color w:val="000000" w:themeColor="text1"/>
          <w:sz w:val="24"/>
          <w:szCs w:val="24"/>
        </w:rPr>
        <w:t>Impedes the work of inspectors during inspection or during discernment of inspectors for inspection</w:t>
      </w:r>
      <w:r>
        <w:rPr>
          <w:rFonts w:ascii="Times New Roman" w:eastAsia="Times New Roman" w:hAnsi="Times New Roman" w:cs="Times New Roman"/>
          <w:bCs/>
          <w:color w:val="000000" w:themeColor="text1"/>
          <w:sz w:val="24"/>
          <w:szCs w:val="24"/>
        </w:rPr>
        <w:t xml:space="preserve"> or </w:t>
      </w:r>
      <w:r w:rsidRPr="00A0302B">
        <w:rPr>
          <w:rFonts w:ascii="Times New Roman" w:eastAsia="Times New Roman" w:hAnsi="Times New Roman" w:cs="Times New Roman"/>
          <w:bCs/>
          <w:color w:val="000000" w:themeColor="text1"/>
          <w:sz w:val="24"/>
          <w:szCs w:val="24"/>
        </w:rPr>
        <w:t>removing or hiding of study related information, products during the inspection or other similar violations</w:t>
      </w:r>
    </w:p>
    <w:p w14:paraId="5F51E135" w14:textId="77777777" w:rsidR="00C12C63"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When entry to the facility </w:t>
      </w:r>
      <w:r>
        <w:rPr>
          <w:rFonts w:ascii="Times New Roman" w:eastAsia="Times New Roman" w:hAnsi="Times New Roman" w:cs="Times New Roman"/>
          <w:color w:val="000000" w:themeColor="text1"/>
          <w:sz w:val="24"/>
          <w:szCs w:val="24"/>
        </w:rPr>
        <w:t xml:space="preserve">or access to data </w:t>
      </w:r>
      <w:r w:rsidRPr="00A0302B">
        <w:rPr>
          <w:rFonts w:ascii="Times New Roman" w:eastAsia="Times New Roman" w:hAnsi="Times New Roman" w:cs="Times New Roman"/>
          <w:color w:val="000000" w:themeColor="text1"/>
          <w:sz w:val="24"/>
          <w:szCs w:val="24"/>
        </w:rPr>
        <w:t>is not restricted and controlled</w:t>
      </w:r>
    </w:p>
    <w:p w14:paraId="6339901C" w14:textId="77777777" w:rsidR="00C12C63" w:rsidRPr="00A0302B"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Refusal to replace the leaving Technical Manager within 30 days</w:t>
      </w:r>
    </w:p>
    <w:p w14:paraId="325A648E" w14:textId="77777777" w:rsidR="00C12C63"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Repeated violation of the rules despite receiving written warning for the same violation </w:t>
      </w:r>
    </w:p>
    <w:p w14:paraId="50D06205" w14:textId="77777777" w:rsidR="00C12C63" w:rsidRPr="00A0302B"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r w:rsidRPr="00A0302B">
        <w:rPr>
          <w:rFonts w:ascii="Times New Roman" w:eastAsia="Times New Roman" w:hAnsi="Times New Roman" w:cs="Times New Roman"/>
          <w:color w:val="000000" w:themeColor="text1"/>
          <w:sz w:val="24"/>
          <w:szCs w:val="24"/>
        </w:rPr>
        <w:t xml:space="preserve">When the </w:t>
      </w:r>
      <w:r>
        <w:rPr>
          <w:rFonts w:ascii="Times New Roman" w:eastAsia="Times New Roman" w:hAnsi="Times New Roman" w:cs="Times New Roman"/>
          <w:color w:val="000000" w:themeColor="text1"/>
          <w:sz w:val="24"/>
          <w:szCs w:val="24"/>
        </w:rPr>
        <w:t>bioequivalence</w:t>
      </w:r>
      <w:r w:rsidRPr="00A0302B">
        <w:rPr>
          <w:rFonts w:ascii="Times New Roman" w:eastAsia="Times New Roman" w:hAnsi="Times New Roman" w:cs="Times New Roman"/>
          <w:color w:val="000000" w:themeColor="text1"/>
          <w:sz w:val="24"/>
          <w:szCs w:val="24"/>
        </w:rPr>
        <w:t xml:space="preserve"> center changes </w:t>
      </w:r>
      <w:r>
        <w:rPr>
          <w:rFonts w:ascii="Times New Roman" w:eastAsia="Times New Roman" w:hAnsi="Times New Roman" w:cs="Times New Roman"/>
          <w:color w:val="000000" w:themeColor="text1"/>
          <w:sz w:val="24"/>
          <w:szCs w:val="24"/>
        </w:rPr>
        <w:t xml:space="preserve">key </w:t>
      </w:r>
      <w:r w:rsidRPr="00A0302B">
        <w:rPr>
          <w:rFonts w:ascii="Times New Roman" w:eastAsia="Times New Roman" w:hAnsi="Times New Roman" w:cs="Times New Roman"/>
          <w:color w:val="000000" w:themeColor="text1"/>
          <w:sz w:val="24"/>
          <w:szCs w:val="24"/>
        </w:rPr>
        <w:t>personnel without notification to the authority</w:t>
      </w:r>
    </w:p>
    <w:p w14:paraId="654D29C3" w14:textId="77777777" w:rsidR="00C12C63"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r w:rsidRPr="00A0302B">
        <w:rPr>
          <w:rFonts w:ascii="Times New Roman" w:eastAsia="Times New Roman" w:hAnsi="Times New Roman" w:cs="Times New Roman"/>
          <w:bCs/>
          <w:color w:val="000000" w:themeColor="text1"/>
          <w:sz w:val="24"/>
          <w:szCs w:val="24"/>
        </w:rPr>
        <w:t>The bioequivalence center doesn’t respond to ethical violation of the subjects involved in the trial observed by the inspectors or confirmed report received by the Ethics committee</w:t>
      </w:r>
    </w:p>
    <w:p w14:paraId="5C4816C6" w14:textId="77777777" w:rsidR="00C12C63"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r w:rsidRPr="00A0302B">
        <w:rPr>
          <w:rFonts w:ascii="Times New Roman" w:eastAsia="Times New Roman" w:hAnsi="Times New Roman" w:cs="Times New Roman"/>
          <w:bCs/>
          <w:color w:val="000000" w:themeColor="text1"/>
          <w:sz w:val="24"/>
          <w:szCs w:val="24"/>
        </w:rPr>
        <w:t xml:space="preserve">The bioequivalence center fails to reports serious </w:t>
      </w:r>
      <w:r>
        <w:rPr>
          <w:rFonts w:ascii="Times New Roman" w:eastAsia="Times New Roman" w:hAnsi="Times New Roman" w:cs="Times New Roman"/>
          <w:bCs/>
          <w:color w:val="000000" w:themeColor="text1"/>
          <w:sz w:val="24"/>
          <w:szCs w:val="24"/>
        </w:rPr>
        <w:t>adverse events</w:t>
      </w:r>
      <w:r w:rsidRPr="00A0302B">
        <w:rPr>
          <w:rFonts w:ascii="Times New Roman" w:eastAsia="Times New Roman" w:hAnsi="Times New Roman" w:cs="Times New Roman"/>
          <w:bCs/>
          <w:color w:val="000000" w:themeColor="text1"/>
          <w:sz w:val="24"/>
          <w:szCs w:val="24"/>
        </w:rPr>
        <w:t xml:space="preserve"> to the Authority </w:t>
      </w:r>
    </w:p>
    <w:p w14:paraId="549E8A36" w14:textId="77777777" w:rsidR="00C12C63" w:rsidRPr="00A0302B" w:rsidRDefault="00C12C63" w:rsidP="00C12C63">
      <w:pPr>
        <w:pStyle w:val="ListParagraph"/>
        <w:numPr>
          <w:ilvl w:val="1"/>
          <w:numId w:val="6"/>
        </w:numPr>
        <w:pBdr>
          <w:top w:val="nil"/>
          <w:left w:val="nil"/>
          <w:bottom w:val="nil"/>
          <w:right w:val="nil"/>
          <w:between w:val="nil"/>
        </w:pBdr>
        <w:spacing w:line="360" w:lineRule="auto"/>
        <w:jc w:val="both"/>
        <w:rPr>
          <w:rFonts w:ascii="Times New Roman" w:eastAsia="Times New Roman" w:hAnsi="Times New Roman" w:cs="Times New Roman"/>
          <w:bCs/>
          <w:color w:val="000000" w:themeColor="text1"/>
          <w:sz w:val="24"/>
          <w:szCs w:val="24"/>
        </w:rPr>
      </w:pPr>
      <w:r w:rsidRPr="00A0302B">
        <w:rPr>
          <w:rFonts w:ascii="Times New Roman" w:hAnsi="Times New Roman" w:cs="Times New Roman"/>
          <w:sz w:val="24"/>
          <w:szCs w:val="24"/>
        </w:rPr>
        <w:t xml:space="preserve">Inadequate documentation and record-keeping practices </w:t>
      </w:r>
    </w:p>
    <w:p w14:paraId="6129231D"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color w:val="000000" w:themeColor="text1"/>
          <w:sz w:val="24"/>
          <w:szCs w:val="24"/>
        </w:rPr>
      </w:pPr>
    </w:p>
    <w:p w14:paraId="02350627" w14:textId="77777777" w:rsidR="00C12C63"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Cancelation </w:t>
      </w:r>
    </w:p>
    <w:p w14:paraId="4739A7E3" w14:textId="77777777" w:rsidR="00C12C63" w:rsidRPr="00A0302B" w:rsidRDefault="00C12C63" w:rsidP="00C12C63">
      <w:pPr>
        <w:pStyle w:val="ListParagraph"/>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A0302B">
        <w:rPr>
          <w:rFonts w:ascii="Times New Roman" w:eastAsia="Times New Roman" w:hAnsi="Times New Roman" w:cs="Times New Roman"/>
          <w:color w:val="000000" w:themeColor="text1"/>
          <w:sz w:val="24"/>
          <w:szCs w:val="24"/>
        </w:rPr>
        <w:t xml:space="preserve">The Regulatory authority shall </w:t>
      </w:r>
      <w:r>
        <w:rPr>
          <w:rFonts w:ascii="Times New Roman" w:eastAsia="Times New Roman" w:hAnsi="Times New Roman" w:cs="Times New Roman"/>
          <w:color w:val="000000" w:themeColor="text1"/>
          <w:sz w:val="24"/>
          <w:szCs w:val="24"/>
        </w:rPr>
        <w:t>cancel</w:t>
      </w:r>
      <w:r w:rsidRPr="00A0302B">
        <w:rPr>
          <w:rFonts w:ascii="Times New Roman" w:eastAsia="Times New Roman" w:hAnsi="Times New Roman" w:cs="Times New Roman"/>
          <w:color w:val="000000" w:themeColor="text1"/>
          <w:sz w:val="24"/>
          <w:szCs w:val="24"/>
        </w:rPr>
        <w:t xml:space="preserve"> the bioequivalence studies center or sponsors for violates the provisions of regulatory requirements in following conditions.</w:t>
      </w:r>
    </w:p>
    <w:p w14:paraId="09EA7F45" w14:textId="77777777" w:rsidR="00C12C63" w:rsidRPr="00A0302B" w:rsidRDefault="00C12C63" w:rsidP="00C12C63">
      <w:pPr>
        <w:pStyle w:val="ListParagraph"/>
        <w:numPr>
          <w:ilvl w:val="0"/>
          <w:numId w:val="20"/>
        </w:numPr>
        <w:spacing w:line="360" w:lineRule="auto"/>
        <w:jc w:val="both"/>
        <w:rPr>
          <w:rFonts w:ascii="Times New Roman" w:hAnsi="Times New Roman" w:cs="Times New Roman"/>
          <w:sz w:val="24"/>
          <w:szCs w:val="24"/>
        </w:rPr>
      </w:pPr>
      <w:r w:rsidRPr="00A0302B">
        <w:rPr>
          <w:rFonts w:ascii="Times New Roman" w:hAnsi="Times New Roman" w:cs="Times New Roman"/>
          <w:sz w:val="24"/>
          <w:szCs w:val="24"/>
        </w:rPr>
        <w:t xml:space="preserve">Any form of data falsification, fabrication, or selective reporting </w:t>
      </w:r>
    </w:p>
    <w:p w14:paraId="04212F58" w14:textId="77777777" w:rsidR="00C12C63" w:rsidRPr="00A0302B" w:rsidRDefault="00C12C63" w:rsidP="00C12C6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Conducting</w:t>
      </w:r>
      <w:r>
        <w:rPr>
          <w:rFonts w:ascii="Times New Roman" w:eastAsia="Times New Roman" w:hAnsi="Times New Roman" w:cs="Times New Roman"/>
          <w:bCs/>
          <w:color w:val="000000" w:themeColor="text1"/>
          <w:sz w:val="24"/>
          <w:szCs w:val="24"/>
        </w:rPr>
        <w:t xml:space="preserve"> </w:t>
      </w:r>
      <w:r w:rsidRPr="00A0302B">
        <w:rPr>
          <w:rFonts w:ascii="Times New Roman" w:eastAsia="Times New Roman" w:hAnsi="Times New Roman" w:cs="Times New Roman"/>
          <w:bCs/>
          <w:color w:val="000000" w:themeColor="text1"/>
          <w:sz w:val="24"/>
          <w:szCs w:val="24"/>
        </w:rPr>
        <w:t>bioequivalence study not approved by the Authority in the bioequivalence center.</w:t>
      </w:r>
    </w:p>
    <w:p w14:paraId="0821FC11" w14:textId="77777777" w:rsidR="00C12C63" w:rsidRPr="00A0302B" w:rsidRDefault="00C12C63" w:rsidP="00C12C63">
      <w:pPr>
        <w:pStyle w:val="ListParagraph"/>
        <w:numPr>
          <w:ilvl w:val="0"/>
          <w:numId w:val="20"/>
        </w:numPr>
        <w:spacing w:line="360" w:lineRule="auto"/>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Changing the facility address without prior notification to the Authority</w:t>
      </w:r>
    </w:p>
    <w:p w14:paraId="1ACFDB64" w14:textId="77777777" w:rsidR="00C12C63" w:rsidRPr="00A0302B" w:rsidRDefault="00C12C63" w:rsidP="00C12C63">
      <w:pPr>
        <w:pStyle w:val="ListParagraph"/>
        <w:numPr>
          <w:ilvl w:val="0"/>
          <w:numId w:val="20"/>
        </w:numPr>
        <w:spacing w:line="360" w:lineRule="auto"/>
        <w:jc w:val="both"/>
        <w:rPr>
          <w:rFonts w:ascii="Times New Roman" w:hAnsi="Times New Roman" w:cs="Times New Roman"/>
          <w:sz w:val="24"/>
          <w:szCs w:val="24"/>
        </w:rPr>
      </w:pPr>
      <w:r w:rsidRPr="00A0302B">
        <w:rPr>
          <w:rFonts w:ascii="Times New Roman" w:hAnsi="Times New Roman" w:cs="Times New Roman"/>
          <w:sz w:val="24"/>
          <w:szCs w:val="24"/>
        </w:rPr>
        <w:t>Non-compliance with Protocols</w:t>
      </w:r>
    </w:p>
    <w:p w14:paraId="33203C2F" w14:textId="77777777" w:rsidR="00C12C63" w:rsidRPr="00A0302B" w:rsidRDefault="00C12C63" w:rsidP="00C12C63">
      <w:pPr>
        <w:pStyle w:val="ListParagraph"/>
        <w:numPr>
          <w:ilvl w:val="0"/>
          <w:numId w:val="20"/>
        </w:numPr>
        <w:spacing w:line="360" w:lineRule="auto"/>
        <w:jc w:val="both"/>
        <w:rPr>
          <w:rFonts w:ascii="Times New Roman" w:hAnsi="Times New Roman" w:cs="Times New Roman"/>
          <w:sz w:val="24"/>
          <w:szCs w:val="24"/>
        </w:rPr>
      </w:pPr>
      <w:r w:rsidRPr="00A0302B">
        <w:rPr>
          <w:rFonts w:ascii="Times New Roman" w:hAnsi="Times New Roman" w:cs="Times New Roman"/>
          <w:sz w:val="24"/>
          <w:szCs w:val="24"/>
        </w:rPr>
        <w:t>Engaging in practices that create conflicts of interest, such as financial ties between the CRO and the sponsor that could influence study outcomes</w:t>
      </w:r>
    </w:p>
    <w:p w14:paraId="76B19B08" w14:textId="77777777" w:rsidR="00C12C63" w:rsidRPr="00A0302B" w:rsidRDefault="00C12C63" w:rsidP="00C12C63">
      <w:pPr>
        <w:pStyle w:val="ListParagraph"/>
        <w:numPr>
          <w:ilvl w:val="0"/>
          <w:numId w:val="20"/>
        </w:numPr>
        <w:spacing w:line="360" w:lineRule="auto"/>
        <w:jc w:val="both"/>
        <w:rPr>
          <w:rFonts w:ascii="Times New Roman" w:hAnsi="Times New Roman" w:cs="Times New Roman"/>
          <w:sz w:val="24"/>
          <w:szCs w:val="24"/>
        </w:rPr>
      </w:pPr>
      <w:r w:rsidRPr="00A0302B">
        <w:rPr>
          <w:rFonts w:ascii="Times New Roman" w:hAnsi="Times New Roman" w:cs="Times New Roman"/>
          <w:sz w:val="24"/>
          <w:szCs w:val="24"/>
        </w:rPr>
        <w:t>Failing to ensure the safety and well-being of study participants, including inadequate monitoring for adverse events</w:t>
      </w:r>
    </w:p>
    <w:p w14:paraId="16957872" w14:textId="77777777" w:rsidR="00C12C63" w:rsidRDefault="00C12C63" w:rsidP="00C12C63">
      <w:pPr>
        <w:pStyle w:val="ListParagraph"/>
        <w:numPr>
          <w:ilvl w:val="0"/>
          <w:numId w:val="20"/>
        </w:numPr>
        <w:spacing w:line="360" w:lineRule="auto"/>
        <w:jc w:val="both"/>
        <w:rPr>
          <w:rFonts w:ascii="Times New Roman" w:hAnsi="Times New Roman" w:cs="Times New Roman"/>
          <w:sz w:val="24"/>
          <w:szCs w:val="24"/>
        </w:rPr>
      </w:pPr>
      <w:r w:rsidRPr="00A0302B">
        <w:rPr>
          <w:rFonts w:ascii="Times New Roman" w:hAnsi="Times New Roman" w:cs="Times New Roman"/>
          <w:sz w:val="24"/>
          <w:szCs w:val="24"/>
        </w:rPr>
        <w:lastRenderedPageBreak/>
        <w:t>Non-compliance with Good Clinical Practices (GCP), Not adhering to GCP guidelines, which cover ethical and scientific quality standards for designing, conducting, recording, and reporting trials</w:t>
      </w:r>
    </w:p>
    <w:p w14:paraId="7F3A6EAC" w14:textId="77777777" w:rsidR="00C12C63" w:rsidRDefault="00C12C63" w:rsidP="00C12C6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Conduct of </w:t>
      </w:r>
      <w:r w:rsidRPr="00D87107">
        <w:rPr>
          <w:rFonts w:ascii="Times New Roman" w:hAnsi="Times New Roman" w:cs="Times New Roman"/>
          <w:sz w:val="24"/>
          <w:szCs w:val="24"/>
        </w:rPr>
        <w:t>any illegal activities which are against laws and adversely affect the safety, well-being and right of the participants</w:t>
      </w:r>
    </w:p>
    <w:p w14:paraId="7FB4C4B3" w14:textId="77777777" w:rsidR="00C12C63" w:rsidRDefault="00C12C63" w:rsidP="00C12C63">
      <w:pPr>
        <w:pStyle w:val="ListParagraph"/>
        <w:numPr>
          <w:ilvl w:val="0"/>
          <w:numId w:val="20"/>
        </w:numPr>
        <w:spacing w:line="360" w:lineRule="auto"/>
        <w:jc w:val="both"/>
        <w:rPr>
          <w:rFonts w:ascii="Times New Roman" w:hAnsi="Times New Roman" w:cs="Times New Roman"/>
          <w:sz w:val="24"/>
          <w:szCs w:val="24"/>
        </w:rPr>
      </w:pPr>
      <w:r w:rsidRPr="00A0302B">
        <w:rPr>
          <w:rFonts w:ascii="Times New Roman" w:hAnsi="Times New Roman" w:cs="Times New Roman"/>
          <w:sz w:val="24"/>
          <w:szCs w:val="24"/>
        </w:rPr>
        <w:t>When the center involved in conduct of the activities which are not under the scope of license, unscientific and unethical issues.</w:t>
      </w:r>
    </w:p>
    <w:p w14:paraId="54EB0FEC" w14:textId="77777777" w:rsidR="00C12C63" w:rsidRDefault="00C12C63" w:rsidP="00C12C63">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renew the COC in proper time </w:t>
      </w:r>
    </w:p>
    <w:p w14:paraId="58CEA52D" w14:textId="77777777" w:rsidR="00C12C63" w:rsidRPr="00D87107" w:rsidRDefault="00C12C63" w:rsidP="00C12C63">
      <w:pPr>
        <w:pStyle w:val="ListParagraph"/>
        <w:numPr>
          <w:ilvl w:val="0"/>
          <w:numId w:val="19"/>
        </w:numPr>
        <w:spacing w:line="360" w:lineRule="auto"/>
        <w:jc w:val="both"/>
        <w:rPr>
          <w:rFonts w:ascii="Times New Roman" w:hAnsi="Times New Roman" w:cs="Times New Roman"/>
          <w:sz w:val="24"/>
          <w:szCs w:val="24"/>
        </w:rPr>
      </w:pPr>
      <w:r w:rsidRPr="00D87107">
        <w:rPr>
          <w:rFonts w:ascii="Times New Roman" w:hAnsi="Times New Roman" w:cs="Times New Roman"/>
          <w:sz w:val="24"/>
          <w:szCs w:val="24"/>
        </w:rPr>
        <w:t xml:space="preserve">The </w:t>
      </w:r>
      <w:r>
        <w:rPr>
          <w:rFonts w:ascii="Times New Roman" w:hAnsi="Times New Roman" w:cs="Times New Roman"/>
          <w:sz w:val="24"/>
          <w:szCs w:val="24"/>
        </w:rPr>
        <w:t>COC shall be</w:t>
      </w:r>
      <w:r w:rsidRPr="00D87107">
        <w:rPr>
          <w:rFonts w:ascii="Times New Roman" w:hAnsi="Times New Roman" w:cs="Times New Roman"/>
          <w:sz w:val="24"/>
          <w:szCs w:val="24"/>
        </w:rPr>
        <w:t xml:space="preserve"> revoked when the inspection findings are critical and this happens repeatedly after serious of warnings/suspensions </w:t>
      </w:r>
    </w:p>
    <w:p w14:paraId="0AA3A464" w14:textId="77777777" w:rsidR="00C12C63" w:rsidRDefault="00C12C63" w:rsidP="00C12C63">
      <w:pPr>
        <w:numPr>
          <w:ilvl w:val="0"/>
          <w:numId w:val="6"/>
        </w:numPr>
        <w:pBdr>
          <w:top w:val="nil"/>
          <w:left w:val="nil"/>
          <w:bottom w:val="nil"/>
          <w:right w:val="nil"/>
          <w:between w:val="nil"/>
        </w:pBdr>
        <w:spacing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Complaint </w:t>
      </w:r>
      <w:r>
        <w:rPr>
          <w:rFonts w:ascii="Times New Roman" w:eastAsia="Times New Roman" w:hAnsi="Times New Roman" w:cs="Times New Roman"/>
          <w:b/>
          <w:color w:val="000000" w:themeColor="text1"/>
          <w:sz w:val="24"/>
          <w:szCs w:val="24"/>
        </w:rPr>
        <w:t xml:space="preserve">Handling </w:t>
      </w:r>
    </w:p>
    <w:p w14:paraId="42E6392A" w14:textId="77777777" w:rsidR="00C12C63" w:rsidRPr="00A0302B" w:rsidRDefault="00C12C63" w:rsidP="00C12C63">
      <w:pPr>
        <w:pBdr>
          <w:top w:val="nil"/>
          <w:left w:val="nil"/>
          <w:bottom w:val="nil"/>
          <w:right w:val="nil"/>
          <w:between w:val="nil"/>
        </w:pBdr>
        <w:spacing w:line="360" w:lineRule="auto"/>
        <w:ind w:left="90"/>
        <w:jc w:val="both"/>
        <w:rPr>
          <w:rFonts w:ascii="Times New Roman" w:eastAsia="Times New Roman" w:hAnsi="Times New Roman" w:cs="Times New Roman"/>
          <w:bCs/>
          <w:color w:val="000000" w:themeColor="text1"/>
          <w:sz w:val="24"/>
          <w:szCs w:val="24"/>
        </w:rPr>
      </w:pPr>
      <w:r w:rsidRPr="00A0302B">
        <w:rPr>
          <w:rFonts w:ascii="Times New Roman" w:eastAsia="Times New Roman" w:hAnsi="Times New Roman" w:cs="Times New Roman"/>
          <w:bCs/>
          <w:color w:val="000000" w:themeColor="text1"/>
          <w:sz w:val="24"/>
          <w:szCs w:val="24"/>
        </w:rPr>
        <w:t xml:space="preserve">Any person who </w:t>
      </w:r>
      <w:r>
        <w:rPr>
          <w:rFonts w:ascii="Times New Roman" w:eastAsia="Times New Roman" w:hAnsi="Times New Roman" w:cs="Times New Roman"/>
          <w:bCs/>
          <w:color w:val="000000" w:themeColor="text1"/>
          <w:sz w:val="24"/>
          <w:szCs w:val="24"/>
        </w:rPr>
        <w:t xml:space="preserve">is dissatisfied with the administrative decisions of the Authority shall lodge his/her complaint to the grievance handling committee of the Authority. </w:t>
      </w:r>
    </w:p>
    <w:p w14:paraId="152BD9E0" w14:textId="77777777" w:rsidR="00C12C63" w:rsidRPr="004304D8" w:rsidRDefault="00C12C63" w:rsidP="00C12C63">
      <w:pPr>
        <w:pBdr>
          <w:top w:val="nil"/>
          <w:left w:val="nil"/>
          <w:bottom w:val="nil"/>
          <w:right w:val="nil"/>
          <w:between w:val="nil"/>
        </w:pBdr>
        <w:spacing w:after="120" w:line="360" w:lineRule="auto"/>
        <w:ind w:left="720"/>
        <w:jc w:val="both"/>
        <w:rPr>
          <w:rFonts w:ascii="Times New Roman" w:eastAsia="Times New Roman" w:hAnsi="Times New Roman" w:cs="Times New Roman"/>
          <w:color w:val="000000" w:themeColor="text1"/>
          <w:sz w:val="24"/>
          <w:szCs w:val="24"/>
        </w:rPr>
      </w:pPr>
    </w:p>
    <w:p w14:paraId="4E522324" w14:textId="77777777" w:rsidR="00C12C63" w:rsidRPr="004304D8" w:rsidRDefault="00C12C63" w:rsidP="00C12C63">
      <w:pPr>
        <w:spacing w:after="200"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PART SIX</w:t>
      </w:r>
    </w:p>
    <w:p w14:paraId="401B01D5" w14:textId="77777777" w:rsidR="00C12C63" w:rsidRPr="004304D8" w:rsidRDefault="00C12C63" w:rsidP="00C12C63">
      <w:pPr>
        <w:spacing w:after="200"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MISCELLANEOUS</w:t>
      </w:r>
    </w:p>
    <w:p w14:paraId="6722157A" w14:textId="77777777" w:rsidR="00C12C63" w:rsidRPr="004304D8" w:rsidRDefault="00C12C63" w:rsidP="00C12C63">
      <w:pPr>
        <w:numPr>
          <w:ilvl w:val="0"/>
          <w:numId w:val="6"/>
        </w:numPr>
        <w:pBdr>
          <w:top w:val="nil"/>
          <w:left w:val="nil"/>
          <w:bottom w:val="nil"/>
          <w:right w:val="nil"/>
          <w:between w:val="nil"/>
        </w:pBdr>
        <w:spacing w:before="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Confidentiality </w:t>
      </w:r>
      <w:r>
        <w:rPr>
          <w:rFonts w:ascii="Times New Roman" w:eastAsia="Times New Roman" w:hAnsi="Times New Roman" w:cs="Times New Roman"/>
          <w:b/>
          <w:color w:val="000000" w:themeColor="text1"/>
          <w:sz w:val="24"/>
          <w:szCs w:val="24"/>
        </w:rPr>
        <w:t>a</w:t>
      </w:r>
      <w:r w:rsidRPr="004304D8">
        <w:rPr>
          <w:rFonts w:ascii="Times New Roman" w:eastAsia="Times New Roman" w:hAnsi="Times New Roman" w:cs="Times New Roman"/>
          <w:b/>
          <w:color w:val="000000" w:themeColor="text1"/>
          <w:sz w:val="24"/>
          <w:szCs w:val="24"/>
        </w:rPr>
        <w:t xml:space="preserve">nd Conflicts </w:t>
      </w:r>
      <w:r>
        <w:rPr>
          <w:rFonts w:ascii="Times New Roman" w:eastAsia="Times New Roman" w:hAnsi="Times New Roman" w:cs="Times New Roman"/>
          <w:b/>
          <w:color w:val="000000" w:themeColor="text1"/>
          <w:sz w:val="24"/>
          <w:szCs w:val="24"/>
        </w:rPr>
        <w:t>o</w:t>
      </w:r>
      <w:r w:rsidRPr="004304D8">
        <w:rPr>
          <w:rFonts w:ascii="Times New Roman" w:eastAsia="Times New Roman" w:hAnsi="Times New Roman" w:cs="Times New Roman"/>
          <w:b/>
          <w:color w:val="000000" w:themeColor="text1"/>
          <w:sz w:val="24"/>
          <w:szCs w:val="24"/>
        </w:rPr>
        <w:t xml:space="preserve">f Interest </w:t>
      </w:r>
    </w:p>
    <w:p w14:paraId="219EE601"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The selected inspector shall declare and sign the conflicts of interest and confidentiality agreement before participating in the Bioequivalence Centre inspection and shall follow respective SOPs and directions </w:t>
      </w:r>
    </w:p>
    <w:p w14:paraId="67EA716D"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inspector shall properly maintain confidential information of the Bioequivalence Center unless the bioequivalence C</w:t>
      </w:r>
      <w:r>
        <w:rPr>
          <w:rFonts w:ascii="Times New Roman" w:eastAsia="Times New Roman" w:hAnsi="Times New Roman" w:cs="Times New Roman"/>
          <w:color w:val="000000" w:themeColor="text1"/>
          <w:sz w:val="24"/>
          <w:szCs w:val="24"/>
        </w:rPr>
        <w:t>e</w:t>
      </w:r>
      <w:r w:rsidRPr="004304D8">
        <w:rPr>
          <w:rFonts w:ascii="Times New Roman" w:eastAsia="Times New Roman" w:hAnsi="Times New Roman" w:cs="Times New Roman"/>
          <w:color w:val="000000" w:themeColor="text1"/>
          <w:sz w:val="24"/>
          <w:szCs w:val="24"/>
        </w:rPr>
        <w:t xml:space="preserve">nter discloses it. </w:t>
      </w:r>
    </w:p>
    <w:p w14:paraId="280E643A" w14:textId="77777777" w:rsidR="00C12C63" w:rsidRPr="004304D8" w:rsidRDefault="00C12C63" w:rsidP="00C12C63">
      <w:pPr>
        <w:numPr>
          <w:ilvl w:val="1"/>
          <w:numId w:val="6"/>
        </w:num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inspectors shall properly maintain confidential information unless the judiciary body requires it.</w:t>
      </w:r>
    </w:p>
    <w:p w14:paraId="4B27C1B0" w14:textId="77777777" w:rsidR="00C12C63" w:rsidRPr="004304D8" w:rsidRDefault="00C12C63" w:rsidP="00C12C63">
      <w:pPr>
        <w:numPr>
          <w:ilvl w:val="0"/>
          <w:numId w:val="6"/>
        </w:numPr>
        <w:pBdr>
          <w:top w:val="nil"/>
          <w:left w:val="nil"/>
          <w:bottom w:val="nil"/>
          <w:right w:val="nil"/>
          <w:between w:val="nil"/>
        </w:pBdr>
        <w:spacing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Record </w:t>
      </w:r>
      <w:r>
        <w:rPr>
          <w:rFonts w:ascii="Times New Roman" w:eastAsia="Times New Roman" w:hAnsi="Times New Roman" w:cs="Times New Roman"/>
          <w:b/>
          <w:color w:val="000000" w:themeColor="text1"/>
          <w:sz w:val="24"/>
          <w:szCs w:val="24"/>
        </w:rPr>
        <w:t>H</w:t>
      </w:r>
      <w:r w:rsidRPr="004304D8">
        <w:rPr>
          <w:rFonts w:ascii="Times New Roman" w:eastAsia="Times New Roman" w:hAnsi="Times New Roman" w:cs="Times New Roman"/>
          <w:b/>
          <w:color w:val="000000" w:themeColor="text1"/>
          <w:sz w:val="24"/>
          <w:szCs w:val="24"/>
        </w:rPr>
        <w:t xml:space="preserve">andling </w:t>
      </w:r>
    </w:p>
    <w:p w14:paraId="4F3E54C1" w14:textId="77777777" w:rsidR="00C12C63" w:rsidRPr="004304D8"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The Bioequivalence Centre Inspection and Enforcement Lead Executive Office shall keep all relevant documents pertaining to Bioequivalence Centre inspection activities including inspection report for at least until re- inspection done and shall fulfil the requirements on Record Handling Directive.</w:t>
      </w:r>
    </w:p>
    <w:p w14:paraId="25464575" w14:textId="77777777" w:rsidR="00C12C63" w:rsidRPr="004304D8"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lastRenderedPageBreak/>
        <w:t xml:space="preserve">Service Fee </w:t>
      </w:r>
    </w:p>
    <w:p w14:paraId="13E36F13" w14:textId="77777777" w:rsidR="00C12C63" w:rsidRPr="004304D8"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Any person who seeks regulatory service under this directive may be required to pay applicable service in accordance with current rate of service fees regulation.</w:t>
      </w:r>
    </w:p>
    <w:p w14:paraId="1728F004" w14:textId="77777777" w:rsidR="00C12C63" w:rsidRPr="004304D8"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Inapplicable laws </w:t>
      </w:r>
    </w:p>
    <w:p w14:paraId="188C8134" w14:textId="77777777" w:rsidR="00C12C63" w:rsidRPr="004304D8"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 xml:space="preserve">1) With respect to matters provided by this directive, the </w:t>
      </w:r>
      <w:proofErr w:type="gramStart"/>
      <w:r w:rsidRPr="004304D8">
        <w:rPr>
          <w:rFonts w:ascii="Times New Roman" w:eastAsia="Times New Roman" w:hAnsi="Times New Roman" w:cs="Times New Roman"/>
          <w:color w:val="000000" w:themeColor="text1"/>
          <w:sz w:val="24"/>
          <w:szCs w:val="24"/>
        </w:rPr>
        <w:t>Pharmaceutical</w:t>
      </w:r>
      <w:proofErr w:type="gramEnd"/>
      <w:r w:rsidRPr="004304D8">
        <w:rPr>
          <w:rFonts w:ascii="Times New Roman" w:eastAsia="Times New Roman" w:hAnsi="Times New Roman" w:cs="Times New Roman"/>
          <w:color w:val="000000" w:themeColor="text1"/>
          <w:sz w:val="24"/>
          <w:szCs w:val="24"/>
        </w:rPr>
        <w:t xml:space="preserve"> bioequivalence Centre Inspection Directive --------------, is hereby repealed. </w:t>
      </w:r>
    </w:p>
    <w:p w14:paraId="614560C2" w14:textId="77777777" w:rsidR="00C12C63" w:rsidRPr="004304D8" w:rsidRDefault="00C12C63" w:rsidP="00C12C63">
      <w:pPr>
        <w:numPr>
          <w:ilvl w:val="0"/>
          <w:numId w:val="6"/>
        </w:num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 xml:space="preserve">Effective date </w:t>
      </w:r>
    </w:p>
    <w:p w14:paraId="3D9DED82" w14:textId="77777777" w:rsidR="00C12C63" w:rsidRPr="004304D8" w:rsidRDefault="00C12C63" w:rsidP="00C12C63">
      <w:pPr>
        <w:spacing w:before="120" w:after="120" w:line="360" w:lineRule="auto"/>
        <w:jc w:val="both"/>
        <w:rPr>
          <w:rFonts w:ascii="Times New Roman" w:eastAsia="Times New Roman" w:hAnsi="Times New Roman" w:cs="Times New Roman"/>
          <w:color w:val="000000" w:themeColor="text1"/>
          <w:sz w:val="24"/>
          <w:szCs w:val="24"/>
        </w:rPr>
      </w:pPr>
      <w:r w:rsidRPr="004304D8">
        <w:rPr>
          <w:rFonts w:ascii="Times New Roman" w:eastAsia="Times New Roman" w:hAnsi="Times New Roman" w:cs="Times New Roman"/>
          <w:color w:val="000000" w:themeColor="text1"/>
          <w:sz w:val="24"/>
          <w:szCs w:val="24"/>
        </w:rPr>
        <w:t>This directive shall enter into force on the date of October 2024.</w:t>
      </w:r>
    </w:p>
    <w:p w14:paraId="6EAD77CE" w14:textId="77777777" w:rsidR="00C12C63" w:rsidRPr="004304D8" w:rsidRDefault="00C12C63" w:rsidP="00C12C63">
      <w:pPr>
        <w:spacing w:line="360" w:lineRule="auto"/>
        <w:jc w:val="center"/>
        <w:rPr>
          <w:rFonts w:ascii="Times New Roman" w:eastAsia="Times New Roman" w:hAnsi="Times New Roman" w:cs="Times New Roman"/>
          <w:b/>
          <w:color w:val="000000" w:themeColor="text1"/>
          <w:sz w:val="24"/>
          <w:szCs w:val="24"/>
        </w:rPr>
      </w:pPr>
      <w:proofErr w:type="spellStart"/>
      <w:r w:rsidRPr="004304D8">
        <w:rPr>
          <w:rFonts w:ascii="Times New Roman" w:eastAsia="Times New Roman" w:hAnsi="Times New Roman" w:cs="Times New Roman"/>
          <w:b/>
          <w:color w:val="000000" w:themeColor="text1"/>
          <w:sz w:val="24"/>
          <w:szCs w:val="24"/>
        </w:rPr>
        <w:t>Heran</w:t>
      </w:r>
      <w:proofErr w:type="spellEnd"/>
      <w:r w:rsidRPr="004304D8">
        <w:rPr>
          <w:rFonts w:ascii="Times New Roman" w:eastAsia="Times New Roman" w:hAnsi="Times New Roman" w:cs="Times New Roman"/>
          <w:b/>
          <w:color w:val="000000" w:themeColor="text1"/>
          <w:sz w:val="24"/>
          <w:szCs w:val="24"/>
        </w:rPr>
        <w:t xml:space="preserve"> Gerba</w:t>
      </w:r>
    </w:p>
    <w:p w14:paraId="0FDA030A" w14:textId="77777777" w:rsidR="00C12C63" w:rsidRPr="004304D8" w:rsidRDefault="00C12C63" w:rsidP="00C12C63">
      <w:pP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Director General</w:t>
      </w:r>
    </w:p>
    <w:p w14:paraId="39B34B02" w14:textId="77777777" w:rsidR="00C12C63" w:rsidRPr="004304D8" w:rsidRDefault="00C12C63" w:rsidP="00C12C63">
      <w:pPr>
        <w:spacing w:line="360" w:lineRule="auto"/>
        <w:jc w:val="center"/>
        <w:rPr>
          <w:rFonts w:ascii="Times New Roman" w:eastAsia="Times New Roman" w:hAnsi="Times New Roman" w:cs="Times New Roman"/>
          <w:b/>
          <w:color w:val="000000" w:themeColor="text1"/>
          <w:sz w:val="24"/>
          <w:szCs w:val="24"/>
        </w:rPr>
      </w:pPr>
      <w:r w:rsidRPr="004304D8">
        <w:rPr>
          <w:rFonts w:ascii="Times New Roman" w:eastAsia="Times New Roman" w:hAnsi="Times New Roman" w:cs="Times New Roman"/>
          <w:b/>
          <w:color w:val="000000" w:themeColor="text1"/>
          <w:sz w:val="24"/>
          <w:szCs w:val="24"/>
        </w:rPr>
        <w:t>Ethiopian Food and Drug Authority</w:t>
      </w:r>
    </w:p>
    <w:p w14:paraId="2E51644B" w14:textId="77777777" w:rsidR="00C12C63" w:rsidRDefault="00C12C63" w:rsidP="00C12C63">
      <w:pPr>
        <w:pBdr>
          <w:top w:val="nil"/>
          <w:left w:val="nil"/>
          <w:bottom w:val="nil"/>
          <w:right w:val="nil"/>
          <w:between w:val="nil"/>
        </w:pBdr>
        <w:spacing w:before="120" w:after="120" w:line="360" w:lineRule="auto"/>
        <w:ind w:left="360"/>
        <w:jc w:val="both"/>
        <w:rPr>
          <w:rFonts w:ascii="Times New Roman" w:eastAsia="Times New Roman" w:hAnsi="Times New Roman" w:cs="Times New Roman"/>
          <w:b/>
          <w:color w:val="000000" w:themeColor="text1"/>
          <w:sz w:val="24"/>
          <w:szCs w:val="24"/>
        </w:rPr>
      </w:pPr>
    </w:p>
    <w:p w14:paraId="03815F8D" w14:textId="77777777" w:rsidR="00C12C63" w:rsidRDefault="00C12C63" w:rsidP="00C12C63">
      <w:pPr>
        <w:pBdr>
          <w:top w:val="nil"/>
          <w:left w:val="nil"/>
          <w:bottom w:val="nil"/>
          <w:right w:val="nil"/>
          <w:between w:val="nil"/>
        </w:pBdr>
        <w:spacing w:before="120" w:after="120" w:line="360" w:lineRule="auto"/>
        <w:ind w:left="3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Annex 1: Application Form </w:t>
      </w:r>
    </w:p>
    <w:p w14:paraId="153B5095" w14:textId="77777777" w:rsidR="00C12C63" w:rsidRDefault="00C12C63" w:rsidP="00C12C63">
      <w:pPr>
        <w:pBdr>
          <w:top w:val="nil"/>
          <w:left w:val="nil"/>
          <w:bottom w:val="nil"/>
          <w:right w:val="nil"/>
          <w:between w:val="nil"/>
        </w:pBdr>
        <w:spacing w:before="120" w:after="120" w:line="360" w:lineRule="auto"/>
        <w:ind w:left="36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Annex 2: </w:t>
      </w:r>
      <w:r w:rsidRPr="00A0302B">
        <w:rPr>
          <w:rFonts w:ascii="Times New Roman" w:eastAsia="Times New Roman" w:hAnsi="Times New Roman" w:cs="Times New Roman"/>
          <w:b/>
          <w:color w:val="000000" w:themeColor="text1"/>
          <w:sz w:val="24"/>
          <w:szCs w:val="24"/>
        </w:rPr>
        <w:t>Application form for change location, ownership, technical manager</w:t>
      </w:r>
    </w:p>
    <w:p w14:paraId="529743CE" w14:textId="77777777" w:rsidR="00C12C63" w:rsidRDefault="00C12C63" w:rsidP="00C12C63">
      <w:pPr>
        <w:pBdr>
          <w:top w:val="nil"/>
          <w:left w:val="nil"/>
          <w:bottom w:val="nil"/>
          <w:right w:val="nil"/>
          <w:between w:val="nil"/>
        </w:pBdr>
        <w:spacing w:before="120" w:after="120" w:line="360" w:lineRule="auto"/>
        <w:ind w:left="360"/>
        <w:jc w:val="both"/>
        <w:rPr>
          <w:rFonts w:ascii="Times New Roman" w:eastAsia="Times New Roman" w:hAnsi="Times New Roman" w:cs="Times New Roman"/>
          <w:b/>
          <w:color w:val="000000" w:themeColor="text1"/>
          <w:sz w:val="24"/>
          <w:szCs w:val="24"/>
        </w:rPr>
      </w:pPr>
    </w:p>
    <w:p w14:paraId="101106D6" w14:textId="77777777" w:rsidR="00C12C63" w:rsidRPr="00A0302B" w:rsidRDefault="00C12C63" w:rsidP="00C12C63">
      <w:pPr>
        <w:spacing w:line="360" w:lineRule="auto"/>
        <w:ind w:left="720"/>
        <w:jc w:val="both"/>
        <w:rPr>
          <w:rFonts w:ascii="Times New Roman" w:eastAsia="Times New Roman" w:hAnsi="Times New Roman" w:cs="Times New Roman"/>
          <w:b/>
          <w:bCs/>
          <w:color w:val="000000" w:themeColor="text1"/>
          <w:sz w:val="24"/>
          <w:szCs w:val="24"/>
        </w:rPr>
      </w:pPr>
      <w:r w:rsidRPr="007F5E36">
        <w:rPr>
          <w:rFonts w:ascii="Times New Roman" w:eastAsia="Times New Roman" w:hAnsi="Times New Roman" w:cs="Times New Roman"/>
          <w:b/>
          <w:bCs/>
          <w:color w:val="000000" w:themeColor="text1"/>
          <w:sz w:val="24"/>
          <w:szCs w:val="24"/>
        </w:rPr>
        <w:t xml:space="preserve">Annex 4. premises for clinical </w:t>
      </w:r>
    </w:p>
    <w:tbl>
      <w:tblPr>
        <w:tblStyle w:val="TableGrid"/>
        <w:tblW w:w="0" w:type="auto"/>
        <w:tblInd w:w="360" w:type="dxa"/>
        <w:tblLook w:val="04A0" w:firstRow="1" w:lastRow="0" w:firstColumn="1" w:lastColumn="0" w:noHBand="0" w:noVBand="1"/>
      </w:tblPr>
      <w:tblGrid>
        <w:gridCol w:w="730"/>
        <w:gridCol w:w="3177"/>
        <w:gridCol w:w="1747"/>
        <w:gridCol w:w="1827"/>
        <w:gridCol w:w="1509"/>
      </w:tblGrid>
      <w:tr w:rsidR="00C12C63" w:rsidRPr="00812E0A" w14:paraId="62DC9DDB" w14:textId="77777777" w:rsidTr="00A0302B">
        <w:tc>
          <w:tcPr>
            <w:tcW w:w="730" w:type="dxa"/>
          </w:tcPr>
          <w:p w14:paraId="784000C7"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Sr.no </w:t>
            </w:r>
          </w:p>
        </w:tc>
        <w:tc>
          <w:tcPr>
            <w:tcW w:w="3177" w:type="dxa"/>
          </w:tcPr>
          <w:p w14:paraId="4A6AC59B"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Premise required </w:t>
            </w:r>
          </w:p>
        </w:tc>
        <w:tc>
          <w:tcPr>
            <w:tcW w:w="1747" w:type="dxa"/>
          </w:tcPr>
          <w:p w14:paraId="7D2BBA20"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Number of rooms require </w:t>
            </w:r>
          </w:p>
        </w:tc>
        <w:tc>
          <w:tcPr>
            <w:tcW w:w="1827" w:type="dxa"/>
          </w:tcPr>
          <w:p w14:paraId="11905045"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Minimum a</w:t>
            </w:r>
            <w:r w:rsidRPr="00812E0A">
              <w:rPr>
                <w:rFonts w:ascii="Times New Roman" w:eastAsia="Times New Roman" w:hAnsi="Times New Roman"/>
                <w:sz w:val="24"/>
                <w:szCs w:val="24"/>
              </w:rPr>
              <w:t>rea</w:t>
            </w:r>
            <w:r>
              <w:rPr>
                <w:rFonts w:ascii="Times New Roman" w:eastAsia="Times New Roman" w:hAnsi="Times New Roman"/>
                <w:sz w:val="24"/>
                <w:szCs w:val="24"/>
              </w:rPr>
              <w:t xml:space="preserve"> of a room</w:t>
            </w:r>
            <w:r w:rsidRPr="00812E0A">
              <w:rPr>
                <w:rFonts w:ascii="Times New Roman" w:eastAsia="Times New Roman" w:hAnsi="Times New Roman"/>
                <w:sz w:val="24"/>
                <w:szCs w:val="24"/>
              </w:rPr>
              <w:t xml:space="preserve"> required </w:t>
            </w:r>
          </w:p>
        </w:tc>
        <w:tc>
          <w:tcPr>
            <w:tcW w:w="1509" w:type="dxa"/>
          </w:tcPr>
          <w:p w14:paraId="6864173E"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Total area of rooms required </w:t>
            </w:r>
          </w:p>
        </w:tc>
      </w:tr>
      <w:tr w:rsidR="00C12C63" w:rsidRPr="00812E0A" w14:paraId="70258730" w14:textId="77777777" w:rsidTr="00A0302B">
        <w:tc>
          <w:tcPr>
            <w:tcW w:w="730" w:type="dxa"/>
          </w:tcPr>
          <w:p w14:paraId="44A0CFD2"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3177" w:type="dxa"/>
          </w:tcPr>
          <w:p w14:paraId="68518F6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Reception, Registration/ Recording</w:t>
            </w:r>
          </w:p>
        </w:tc>
        <w:tc>
          <w:tcPr>
            <w:tcW w:w="1747" w:type="dxa"/>
          </w:tcPr>
          <w:p w14:paraId="1BF6E2F2"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1827" w:type="dxa"/>
          </w:tcPr>
          <w:p w14:paraId="696D1BCD"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16 sq. m</w:t>
            </w:r>
          </w:p>
        </w:tc>
        <w:tc>
          <w:tcPr>
            <w:tcW w:w="1509" w:type="dxa"/>
          </w:tcPr>
          <w:p w14:paraId="19D08907"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16 sq. m</w:t>
            </w:r>
          </w:p>
        </w:tc>
      </w:tr>
      <w:tr w:rsidR="00C12C63" w:rsidRPr="00812E0A" w14:paraId="07B1855E" w14:textId="77777777" w:rsidTr="00A0302B">
        <w:tc>
          <w:tcPr>
            <w:tcW w:w="730" w:type="dxa"/>
          </w:tcPr>
          <w:p w14:paraId="6AC03EBC"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2</w:t>
            </w:r>
          </w:p>
        </w:tc>
        <w:tc>
          <w:tcPr>
            <w:tcW w:w="3177" w:type="dxa"/>
          </w:tcPr>
          <w:p w14:paraId="6C33ADB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Screening and consenting room </w:t>
            </w:r>
          </w:p>
        </w:tc>
        <w:tc>
          <w:tcPr>
            <w:tcW w:w="1747" w:type="dxa"/>
          </w:tcPr>
          <w:p w14:paraId="159BB27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1827" w:type="dxa"/>
          </w:tcPr>
          <w:p w14:paraId="1119BA86"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12 sq. m</w:t>
            </w:r>
          </w:p>
        </w:tc>
        <w:tc>
          <w:tcPr>
            <w:tcW w:w="1509" w:type="dxa"/>
          </w:tcPr>
          <w:p w14:paraId="23156ADE"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12 sq. m</w:t>
            </w:r>
          </w:p>
        </w:tc>
      </w:tr>
      <w:tr w:rsidR="00C12C63" w:rsidRPr="00812E0A" w14:paraId="302A8C8A" w14:textId="77777777" w:rsidTr="00A0302B">
        <w:tc>
          <w:tcPr>
            <w:tcW w:w="730" w:type="dxa"/>
          </w:tcPr>
          <w:p w14:paraId="40561BE6"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3</w:t>
            </w:r>
          </w:p>
        </w:tc>
        <w:tc>
          <w:tcPr>
            <w:tcW w:w="3177" w:type="dxa"/>
          </w:tcPr>
          <w:p w14:paraId="42791B99"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Emergency and treatment room </w:t>
            </w:r>
          </w:p>
        </w:tc>
        <w:tc>
          <w:tcPr>
            <w:tcW w:w="1747" w:type="dxa"/>
          </w:tcPr>
          <w:p w14:paraId="3B249CA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1827" w:type="dxa"/>
          </w:tcPr>
          <w:p w14:paraId="069A142D"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12 </w:t>
            </w:r>
            <w:proofErr w:type="spellStart"/>
            <w:r w:rsidRPr="00812E0A">
              <w:rPr>
                <w:rFonts w:ascii="Times New Roman" w:eastAsia="Times New Roman" w:hAnsi="Times New Roman"/>
                <w:sz w:val="24"/>
                <w:szCs w:val="24"/>
              </w:rPr>
              <w:t>sq.m</w:t>
            </w:r>
            <w:proofErr w:type="spellEnd"/>
            <w:r w:rsidRPr="00812E0A">
              <w:rPr>
                <w:rFonts w:ascii="Times New Roman" w:eastAsia="Times New Roman" w:hAnsi="Times New Roman"/>
                <w:sz w:val="24"/>
                <w:szCs w:val="24"/>
              </w:rPr>
              <w:t xml:space="preserve"> </w:t>
            </w:r>
          </w:p>
        </w:tc>
        <w:tc>
          <w:tcPr>
            <w:tcW w:w="1509" w:type="dxa"/>
          </w:tcPr>
          <w:p w14:paraId="6004B898"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12 </w:t>
            </w:r>
            <w:proofErr w:type="spellStart"/>
            <w:r w:rsidRPr="00812E0A">
              <w:rPr>
                <w:rFonts w:ascii="Times New Roman" w:eastAsia="Times New Roman" w:hAnsi="Times New Roman"/>
                <w:sz w:val="24"/>
                <w:szCs w:val="24"/>
              </w:rPr>
              <w:t>sq.m</w:t>
            </w:r>
            <w:proofErr w:type="spellEnd"/>
            <w:r w:rsidRPr="00812E0A">
              <w:rPr>
                <w:rFonts w:ascii="Times New Roman" w:eastAsia="Times New Roman" w:hAnsi="Times New Roman"/>
                <w:sz w:val="24"/>
                <w:szCs w:val="24"/>
              </w:rPr>
              <w:t xml:space="preserve"> </w:t>
            </w:r>
          </w:p>
        </w:tc>
      </w:tr>
      <w:tr w:rsidR="00C12C63" w:rsidRPr="00812E0A" w14:paraId="3F7F8313" w14:textId="77777777" w:rsidTr="00A0302B">
        <w:tc>
          <w:tcPr>
            <w:tcW w:w="730" w:type="dxa"/>
          </w:tcPr>
          <w:p w14:paraId="6B5E647E"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4</w:t>
            </w:r>
          </w:p>
        </w:tc>
        <w:tc>
          <w:tcPr>
            <w:tcW w:w="3177" w:type="dxa"/>
          </w:tcPr>
          <w:p w14:paraId="1F42383A"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Admission room with beds </w:t>
            </w:r>
          </w:p>
        </w:tc>
        <w:tc>
          <w:tcPr>
            <w:tcW w:w="1747" w:type="dxa"/>
          </w:tcPr>
          <w:p w14:paraId="4A73C5B0"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827" w:type="dxa"/>
          </w:tcPr>
          <w:p w14:paraId="5673C8C1"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48 </w:t>
            </w:r>
            <w:proofErr w:type="spellStart"/>
            <w:r>
              <w:rPr>
                <w:rFonts w:ascii="Times New Roman" w:eastAsia="Times New Roman" w:hAnsi="Times New Roman"/>
                <w:sz w:val="24"/>
                <w:szCs w:val="24"/>
              </w:rPr>
              <w:t>sq.m</w:t>
            </w:r>
            <w:proofErr w:type="spellEnd"/>
          </w:p>
        </w:tc>
        <w:tc>
          <w:tcPr>
            <w:tcW w:w="1509" w:type="dxa"/>
          </w:tcPr>
          <w:p w14:paraId="32E96975"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96 </w:t>
            </w:r>
            <w:proofErr w:type="spellStart"/>
            <w:r>
              <w:rPr>
                <w:rFonts w:ascii="Times New Roman" w:eastAsia="Times New Roman" w:hAnsi="Times New Roman"/>
                <w:sz w:val="24"/>
                <w:szCs w:val="24"/>
              </w:rPr>
              <w:t>sq.m</w:t>
            </w:r>
            <w:proofErr w:type="spellEnd"/>
          </w:p>
        </w:tc>
      </w:tr>
      <w:tr w:rsidR="00C12C63" w:rsidRPr="00812E0A" w14:paraId="749E60EC" w14:textId="77777777" w:rsidTr="00A0302B">
        <w:tc>
          <w:tcPr>
            <w:tcW w:w="730" w:type="dxa"/>
          </w:tcPr>
          <w:p w14:paraId="19D43404"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177" w:type="dxa"/>
          </w:tcPr>
          <w:p w14:paraId="7CDC3532"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Nursing room</w:t>
            </w:r>
          </w:p>
        </w:tc>
        <w:tc>
          <w:tcPr>
            <w:tcW w:w="1747" w:type="dxa"/>
          </w:tcPr>
          <w:p w14:paraId="26F1C4C3"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24164196"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w:t>
            </w:r>
            <w:proofErr w:type="spellStart"/>
            <w:r>
              <w:rPr>
                <w:rFonts w:ascii="Times New Roman" w:eastAsia="Times New Roman" w:hAnsi="Times New Roman"/>
                <w:sz w:val="24"/>
                <w:szCs w:val="24"/>
              </w:rPr>
              <w:t>sq.m</w:t>
            </w:r>
            <w:proofErr w:type="spellEnd"/>
          </w:p>
        </w:tc>
        <w:tc>
          <w:tcPr>
            <w:tcW w:w="1509" w:type="dxa"/>
          </w:tcPr>
          <w:p w14:paraId="04DEDBAE"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w:t>
            </w:r>
            <w:proofErr w:type="spellStart"/>
            <w:r>
              <w:rPr>
                <w:rFonts w:ascii="Times New Roman" w:eastAsia="Times New Roman" w:hAnsi="Times New Roman"/>
                <w:sz w:val="24"/>
                <w:szCs w:val="24"/>
              </w:rPr>
              <w:t>sq.m</w:t>
            </w:r>
            <w:proofErr w:type="spellEnd"/>
          </w:p>
        </w:tc>
      </w:tr>
      <w:tr w:rsidR="00C12C63" w:rsidRPr="00812E0A" w14:paraId="1ACD4DE2" w14:textId="77777777" w:rsidTr="00A0302B">
        <w:tc>
          <w:tcPr>
            <w:tcW w:w="730" w:type="dxa"/>
          </w:tcPr>
          <w:p w14:paraId="7AF93F35"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6</w:t>
            </w:r>
          </w:p>
        </w:tc>
        <w:tc>
          <w:tcPr>
            <w:tcW w:w="3177" w:type="dxa"/>
          </w:tcPr>
          <w:p w14:paraId="46FACFA9"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Physicians room</w:t>
            </w:r>
          </w:p>
        </w:tc>
        <w:tc>
          <w:tcPr>
            <w:tcW w:w="1747" w:type="dxa"/>
          </w:tcPr>
          <w:p w14:paraId="1EFD6688"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7A53249A"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w:t>
            </w:r>
            <w:proofErr w:type="spellStart"/>
            <w:r>
              <w:rPr>
                <w:rFonts w:ascii="Times New Roman" w:eastAsia="Times New Roman" w:hAnsi="Times New Roman"/>
                <w:sz w:val="24"/>
                <w:szCs w:val="24"/>
              </w:rPr>
              <w:t>sq.m</w:t>
            </w:r>
            <w:proofErr w:type="spellEnd"/>
          </w:p>
        </w:tc>
        <w:tc>
          <w:tcPr>
            <w:tcW w:w="1509" w:type="dxa"/>
          </w:tcPr>
          <w:p w14:paraId="62B026CC"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w:t>
            </w:r>
            <w:proofErr w:type="spellStart"/>
            <w:r>
              <w:rPr>
                <w:rFonts w:ascii="Times New Roman" w:eastAsia="Times New Roman" w:hAnsi="Times New Roman"/>
                <w:sz w:val="24"/>
                <w:szCs w:val="24"/>
              </w:rPr>
              <w:t>sq.m</w:t>
            </w:r>
            <w:proofErr w:type="spellEnd"/>
          </w:p>
        </w:tc>
      </w:tr>
      <w:tr w:rsidR="00C12C63" w:rsidRPr="00812E0A" w14:paraId="084E9DFF" w14:textId="77777777" w:rsidTr="00A0302B">
        <w:tc>
          <w:tcPr>
            <w:tcW w:w="730" w:type="dxa"/>
          </w:tcPr>
          <w:p w14:paraId="51318E8C"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3177" w:type="dxa"/>
          </w:tcPr>
          <w:p w14:paraId="75367A95"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Clean utility room</w:t>
            </w:r>
          </w:p>
        </w:tc>
        <w:tc>
          <w:tcPr>
            <w:tcW w:w="1747" w:type="dxa"/>
          </w:tcPr>
          <w:p w14:paraId="46098B48"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77312B62"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Pr>
                <w:rFonts w:ascii="Times New Roman" w:eastAsia="Times New Roman" w:hAnsi="Times New Roman"/>
                <w:sz w:val="24"/>
                <w:szCs w:val="24"/>
              </w:rPr>
              <w:t>sq.m</w:t>
            </w:r>
            <w:proofErr w:type="spellEnd"/>
          </w:p>
        </w:tc>
        <w:tc>
          <w:tcPr>
            <w:tcW w:w="1509" w:type="dxa"/>
          </w:tcPr>
          <w:p w14:paraId="345A53D3"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Pr>
                <w:rFonts w:ascii="Times New Roman" w:eastAsia="Times New Roman" w:hAnsi="Times New Roman"/>
                <w:sz w:val="24"/>
                <w:szCs w:val="24"/>
              </w:rPr>
              <w:t>sq.m</w:t>
            </w:r>
            <w:proofErr w:type="spellEnd"/>
          </w:p>
        </w:tc>
      </w:tr>
      <w:tr w:rsidR="00C12C63" w:rsidRPr="00812E0A" w14:paraId="03EDF877" w14:textId="77777777" w:rsidTr="00A0302B">
        <w:tc>
          <w:tcPr>
            <w:tcW w:w="730" w:type="dxa"/>
          </w:tcPr>
          <w:p w14:paraId="4B0FF908"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177" w:type="dxa"/>
          </w:tcPr>
          <w:p w14:paraId="3ED186FE"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Soiled utility room</w:t>
            </w:r>
          </w:p>
        </w:tc>
        <w:tc>
          <w:tcPr>
            <w:tcW w:w="1747" w:type="dxa"/>
          </w:tcPr>
          <w:p w14:paraId="07348502"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04DF6330"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Pr>
                <w:rFonts w:ascii="Times New Roman" w:eastAsia="Times New Roman" w:hAnsi="Times New Roman"/>
                <w:sz w:val="24"/>
                <w:szCs w:val="24"/>
              </w:rPr>
              <w:t>sq.m</w:t>
            </w:r>
            <w:proofErr w:type="spellEnd"/>
          </w:p>
        </w:tc>
        <w:tc>
          <w:tcPr>
            <w:tcW w:w="1509" w:type="dxa"/>
          </w:tcPr>
          <w:p w14:paraId="08ECEA87"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Pr>
                <w:rFonts w:ascii="Times New Roman" w:eastAsia="Times New Roman" w:hAnsi="Times New Roman"/>
                <w:sz w:val="24"/>
                <w:szCs w:val="24"/>
              </w:rPr>
              <w:t>sq.m</w:t>
            </w:r>
            <w:proofErr w:type="spellEnd"/>
          </w:p>
        </w:tc>
      </w:tr>
      <w:tr w:rsidR="00C12C63" w:rsidRPr="00812E0A" w14:paraId="492C259B" w14:textId="77777777" w:rsidTr="00A0302B">
        <w:tc>
          <w:tcPr>
            <w:tcW w:w="730" w:type="dxa"/>
          </w:tcPr>
          <w:p w14:paraId="5B61A247"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9</w:t>
            </w:r>
          </w:p>
        </w:tc>
        <w:tc>
          <w:tcPr>
            <w:tcW w:w="3177" w:type="dxa"/>
          </w:tcPr>
          <w:p w14:paraId="4B9B6EB6"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Archive room</w:t>
            </w:r>
          </w:p>
        </w:tc>
        <w:tc>
          <w:tcPr>
            <w:tcW w:w="1747" w:type="dxa"/>
          </w:tcPr>
          <w:p w14:paraId="24F30BB1"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1B145B65" w14:textId="77777777" w:rsidR="00C12C63" w:rsidRDefault="00C12C63" w:rsidP="00A0302B">
            <w:pPr>
              <w:spacing w:line="360" w:lineRule="auto"/>
              <w:jc w:val="both"/>
              <w:rPr>
                <w:rFonts w:ascii="Times New Roman" w:eastAsia="Times New Roman" w:hAnsi="Times New Roman"/>
                <w:sz w:val="24"/>
                <w:szCs w:val="24"/>
              </w:rPr>
            </w:pPr>
          </w:p>
        </w:tc>
        <w:tc>
          <w:tcPr>
            <w:tcW w:w="1509" w:type="dxa"/>
          </w:tcPr>
          <w:p w14:paraId="77030037" w14:textId="77777777" w:rsidR="00C12C63" w:rsidRDefault="00C12C63" w:rsidP="00A0302B">
            <w:pPr>
              <w:spacing w:line="360" w:lineRule="auto"/>
              <w:jc w:val="both"/>
              <w:rPr>
                <w:rFonts w:ascii="Times New Roman" w:eastAsia="Times New Roman" w:hAnsi="Times New Roman"/>
                <w:sz w:val="24"/>
                <w:szCs w:val="24"/>
              </w:rPr>
            </w:pPr>
          </w:p>
        </w:tc>
      </w:tr>
      <w:tr w:rsidR="00C12C63" w:rsidRPr="00812E0A" w14:paraId="0A2FA4EB" w14:textId="77777777" w:rsidTr="00A0302B">
        <w:tc>
          <w:tcPr>
            <w:tcW w:w="730" w:type="dxa"/>
          </w:tcPr>
          <w:p w14:paraId="3DAB8D3E"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10</w:t>
            </w:r>
          </w:p>
        </w:tc>
        <w:tc>
          <w:tcPr>
            <w:tcW w:w="3177" w:type="dxa"/>
          </w:tcPr>
          <w:p w14:paraId="79564682"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Room for storage of investigational product</w:t>
            </w:r>
          </w:p>
        </w:tc>
        <w:tc>
          <w:tcPr>
            <w:tcW w:w="1747" w:type="dxa"/>
          </w:tcPr>
          <w:p w14:paraId="7DDBD1E6"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75105B50" w14:textId="77777777" w:rsidR="00C12C63" w:rsidRDefault="00C12C63" w:rsidP="00A0302B">
            <w:pPr>
              <w:spacing w:line="360" w:lineRule="auto"/>
              <w:jc w:val="both"/>
              <w:rPr>
                <w:rFonts w:ascii="Times New Roman" w:eastAsia="Times New Roman" w:hAnsi="Times New Roman"/>
                <w:sz w:val="24"/>
                <w:szCs w:val="24"/>
              </w:rPr>
            </w:pPr>
          </w:p>
        </w:tc>
        <w:tc>
          <w:tcPr>
            <w:tcW w:w="1509" w:type="dxa"/>
          </w:tcPr>
          <w:p w14:paraId="0F8C0886" w14:textId="77777777" w:rsidR="00C12C63" w:rsidRDefault="00C12C63" w:rsidP="00A0302B">
            <w:pPr>
              <w:spacing w:line="360" w:lineRule="auto"/>
              <w:jc w:val="both"/>
              <w:rPr>
                <w:rFonts w:ascii="Times New Roman" w:eastAsia="Times New Roman" w:hAnsi="Times New Roman"/>
                <w:sz w:val="24"/>
                <w:szCs w:val="24"/>
              </w:rPr>
            </w:pPr>
          </w:p>
        </w:tc>
      </w:tr>
      <w:tr w:rsidR="00C12C63" w:rsidRPr="00812E0A" w14:paraId="303E04DB" w14:textId="77777777" w:rsidTr="00A0302B">
        <w:tc>
          <w:tcPr>
            <w:tcW w:w="730" w:type="dxa"/>
          </w:tcPr>
          <w:p w14:paraId="60D6939A"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11</w:t>
            </w:r>
          </w:p>
        </w:tc>
        <w:tc>
          <w:tcPr>
            <w:tcW w:w="3177" w:type="dxa"/>
          </w:tcPr>
          <w:p w14:paraId="22E958AF"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Office </w:t>
            </w:r>
          </w:p>
        </w:tc>
        <w:tc>
          <w:tcPr>
            <w:tcW w:w="1747" w:type="dxa"/>
          </w:tcPr>
          <w:p w14:paraId="6CFBEDF7"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17E50602" w14:textId="77777777" w:rsidR="00C12C63" w:rsidRDefault="00C12C63" w:rsidP="00A0302B">
            <w:pPr>
              <w:spacing w:line="360" w:lineRule="auto"/>
              <w:jc w:val="both"/>
              <w:rPr>
                <w:rFonts w:ascii="Times New Roman" w:eastAsia="Times New Roman" w:hAnsi="Times New Roman"/>
                <w:sz w:val="24"/>
                <w:szCs w:val="24"/>
              </w:rPr>
            </w:pPr>
          </w:p>
        </w:tc>
        <w:tc>
          <w:tcPr>
            <w:tcW w:w="1509" w:type="dxa"/>
          </w:tcPr>
          <w:p w14:paraId="48243625" w14:textId="77777777" w:rsidR="00C12C63" w:rsidRDefault="00C12C63" w:rsidP="00A0302B">
            <w:pPr>
              <w:spacing w:line="360" w:lineRule="auto"/>
              <w:jc w:val="both"/>
              <w:rPr>
                <w:rFonts w:ascii="Times New Roman" w:eastAsia="Times New Roman" w:hAnsi="Times New Roman"/>
                <w:sz w:val="24"/>
                <w:szCs w:val="24"/>
              </w:rPr>
            </w:pPr>
          </w:p>
        </w:tc>
      </w:tr>
      <w:tr w:rsidR="00C12C63" w:rsidRPr="00812E0A" w14:paraId="71A79D85" w14:textId="77777777" w:rsidTr="00A0302B">
        <w:tc>
          <w:tcPr>
            <w:tcW w:w="730" w:type="dxa"/>
          </w:tcPr>
          <w:p w14:paraId="564D101C"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3177" w:type="dxa"/>
          </w:tcPr>
          <w:p w14:paraId="656FF81B"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Canteen </w:t>
            </w:r>
          </w:p>
        </w:tc>
        <w:tc>
          <w:tcPr>
            <w:tcW w:w="1747" w:type="dxa"/>
          </w:tcPr>
          <w:p w14:paraId="138E2044"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827" w:type="dxa"/>
          </w:tcPr>
          <w:p w14:paraId="4E789F3A" w14:textId="77777777" w:rsidR="00C12C63" w:rsidRDefault="00C12C63" w:rsidP="00A0302B">
            <w:pPr>
              <w:spacing w:line="360" w:lineRule="auto"/>
              <w:jc w:val="both"/>
              <w:rPr>
                <w:rFonts w:ascii="Times New Roman" w:eastAsia="Times New Roman" w:hAnsi="Times New Roman"/>
                <w:sz w:val="24"/>
                <w:szCs w:val="24"/>
              </w:rPr>
            </w:pPr>
          </w:p>
        </w:tc>
        <w:tc>
          <w:tcPr>
            <w:tcW w:w="1509" w:type="dxa"/>
          </w:tcPr>
          <w:p w14:paraId="04815BB3" w14:textId="77777777" w:rsidR="00C12C63" w:rsidRDefault="00C12C63" w:rsidP="00A0302B">
            <w:pPr>
              <w:spacing w:line="360" w:lineRule="auto"/>
              <w:jc w:val="both"/>
              <w:rPr>
                <w:rFonts w:ascii="Times New Roman" w:eastAsia="Times New Roman" w:hAnsi="Times New Roman"/>
                <w:sz w:val="24"/>
                <w:szCs w:val="24"/>
              </w:rPr>
            </w:pPr>
          </w:p>
        </w:tc>
      </w:tr>
      <w:tr w:rsidR="00C12C63" w:rsidRPr="00812E0A" w14:paraId="5EFB99BD" w14:textId="77777777" w:rsidTr="00A0302B">
        <w:tc>
          <w:tcPr>
            <w:tcW w:w="730" w:type="dxa"/>
          </w:tcPr>
          <w:p w14:paraId="4652D9B2"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3177" w:type="dxa"/>
          </w:tcPr>
          <w:p w14:paraId="73766E88"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Toilet (male and female</w:t>
            </w:r>
            <w:r>
              <w:rPr>
                <w:rFonts w:ascii="Times New Roman" w:eastAsia="Times New Roman" w:hAnsi="Times New Roman"/>
                <w:sz w:val="24"/>
                <w:szCs w:val="24"/>
              </w:rPr>
              <w:t>)</w:t>
            </w:r>
          </w:p>
        </w:tc>
        <w:tc>
          <w:tcPr>
            <w:tcW w:w="1747" w:type="dxa"/>
          </w:tcPr>
          <w:p w14:paraId="217B54B0"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2</w:t>
            </w:r>
          </w:p>
        </w:tc>
        <w:tc>
          <w:tcPr>
            <w:tcW w:w="1827" w:type="dxa"/>
          </w:tcPr>
          <w:p w14:paraId="136CB264"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r w:rsidRPr="00812E0A">
              <w:rPr>
                <w:rFonts w:ascii="Times New Roman" w:eastAsia="Times New Roman" w:hAnsi="Times New Roman"/>
                <w:sz w:val="24"/>
                <w:szCs w:val="24"/>
              </w:rPr>
              <w:t>sq. m</w:t>
            </w:r>
          </w:p>
        </w:tc>
        <w:tc>
          <w:tcPr>
            <w:tcW w:w="1509" w:type="dxa"/>
          </w:tcPr>
          <w:p w14:paraId="4C04609F" w14:textId="77777777" w:rsidR="00C12C63" w:rsidRPr="00812E0A"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8 </w:t>
            </w:r>
            <w:proofErr w:type="spellStart"/>
            <w:r>
              <w:rPr>
                <w:rFonts w:ascii="Times New Roman" w:eastAsia="Times New Roman" w:hAnsi="Times New Roman"/>
                <w:sz w:val="24"/>
                <w:szCs w:val="24"/>
              </w:rPr>
              <w:t>sq.m</w:t>
            </w:r>
            <w:proofErr w:type="spellEnd"/>
          </w:p>
        </w:tc>
      </w:tr>
    </w:tbl>
    <w:p w14:paraId="7545C9AA" w14:textId="77777777" w:rsidR="00C12C63" w:rsidRDefault="00C12C63" w:rsidP="00C12C63">
      <w:pPr>
        <w:spacing w:line="360" w:lineRule="auto"/>
        <w:jc w:val="both"/>
        <w:rPr>
          <w:rFonts w:ascii="Times New Roman" w:eastAsia="Times New Roman" w:hAnsi="Times New Roman" w:cs="Times New Roman"/>
          <w:color w:val="000000" w:themeColor="text1"/>
          <w:sz w:val="24"/>
          <w:szCs w:val="24"/>
        </w:rPr>
      </w:pPr>
    </w:p>
    <w:p w14:paraId="11566F14" w14:textId="77777777" w:rsidR="00C12C63" w:rsidRPr="00A0302B" w:rsidRDefault="00C12C63" w:rsidP="00C12C63">
      <w:pPr>
        <w:spacing w:line="360" w:lineRule="auto"/>
        <w:jc w:val="both"/>
        <w:rPr>
          <w:rFonts w:ascii="Times New Roman" w:eastAsia="Times New Roman" w:hAnsi="Times New Roman" w:cs="Times New Roman"/>
          <w:b/>
          <w:bCs/>
          <w:color w:val="000000" w:themeColor="text1"/>
          <w:sz w:val="24"/>
          <w:szCs w:val="24"/>
        </w:rPr>
      </w:pPr>
      <w:r w:rsidRPr="00A0302B">
        <w:rPr>
          <w:rFonts w:ascii="Times New Roman" w:eastAsia="Times New Roman" w:hAnsi="Times New Roman" w:cs="Times New Roman"/>
          <w:b/>
          <w:bCs/>
          <w:color w:val="000000" w:themeColor="text1"/>
          <w:sz w:val="24"/>
          <w:szCs w:val="24"/>
        </w:rPr>
        <w:t xml:space="preserve">Annex 5. Premises for Bioanalytical  </w:t>
      </w:r>
    </w:p>
    <w:tbl>
      <w:tblPr>
        <w:tblStyle w:val="TableGrid"/>
        <w:tblW w:w="0" w:type="auto"/>
        <w:tblInd w:w="360" w:type="dxa"/>
        <w:tblLook w:val="04A0" w:firstRow="1" w:lastRow="0" w:firstColumn="1" w:lastColumn="0" w:noHBand="0" w:noVBand="1"/>
      </w:tblPr>
      <w:tblGrid>
        <w:gridCol w:w="895"/>
        <w:gridCol w:w="3599"/>
        <w:gridCol w:w="2248"/>
        <w:gridCol w:w="2248"/>
      </w:tblGrid>
      <w:tr w:rsidR="00C12C63" w:rsidRPr="00812E0A" w14:paraId="42D195F3" w14:textId="77777777" w:rsidTr="00A0302B">
        <w:tc>
          <w:tcPr>
            <w:tcW w:w="895" w:type="dxa"/>
          </w:tcPr>
          <w:p w14:paraId="3BF01088"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Sr.no </w:t>
            </w:r>
          </w:p>
        </w:tc>
        <w:tc>
          <w:tcPr>
            <w:tcW w:w="3599" w:type="dxa"/>
          </w:tcPr>
          <w:p w14:paraId="03B7091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Premise required </w:t>
            </w:r>
          </w:p>
        </w:tc>
        <w:tc>
          <w:tcPr>
            <w:tcW w:w="2248" w:type="dxa"/>
          </w:tcPr>
          <w:p w14:paraId="1FE3E550"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Number of rooms require </w:t>
            </w:r>
          </w:p>
        </w:tc>
        <w:tc>
          <w:tcPr>
            <w:tcW w:w="2248" w:type="dxa"/>
          </w:tcPr>
          <w:p w14:paraId="04E0E583"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Area required </w:t>
            </w:r>
          </w:p>
        </w:tc>
      </w:tr>
      <w:tr w:rsidR="00C12C63" w:rsidRPr="00812E0A" w14:paraId="6B4D60CC" w14:textId="77777777" w:rsidTr="00A0302B">
        <w:tc>
          <w:tcPr>
            <w:tcW w:w="895" w:type="dxa"/>
          </w:tcPr>
          <w:p w14:paraId="7D72706D"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3599" w:type="dxa"/>
          </w:tcPr>
          <w:p w14:paraId="2A500E0B"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bioanalytical room </w:t>
            </w:r>
          </w:p>
        </w:tc>
        <w:tc>
          <w:tcPr>
            <w:tcW w:w="2248" w:type="dxa"/>
          </w:tcPr>
          <w:p w14:paraId="5C378CFE"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2248" w:type="dxa"/>
          </w:tcPr>
          <w:p w14:paraId="5A28D3AC"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16 sq. m</w:t>
            </w:r>
          </w:p>
        </w:tc>
      </w:tr>
      <w:tr w:rsidR="00C12C63" w:rsidRPr="00812E0A" w14:paraId="30212D2F" w14:textId="77777777" w:rsidTr="00A0302B">
        <w:tc>
          <w:tcPr>
            <w:tcW w:w="895" w:type="dxa"/>
          </w:tcPr>
          <w:p w14:paraId="128760DB"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2</w:t>
            </w:r>
          </w:p>
        </w:tc>
        <w:tc>
          <w:tcPr>
            <w:tcW w:w="3599" w:type="dxa"/>
          </w:tcPr>
          <w:p w14:paraId="6E9B770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Screening and consenting room </w:t>
            </w:r>
          </w:p>
        </w:tc>
        <w:tc>
          <w:tcPr>
            <w:tcW w:w="2248" w:type="dxa"/>
          </w:tcPr>
          <w:p w14:paraId="5D31BCE7"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2248" w:type="dxa"/>
          </w:tcPr>
          <w:p w14:paraId="5828CBD9"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12 sq. m</w:t>
            </w:r>
          </w:p>
        </w:tc>
      </w:tr>
      <w:tr w:rsidR="00C12C63" w:rsidRPr="00812E0A" w14:paraId="1F66D6E0" w14:textId="77777777" w:rsidTr="00A0302B">
        <w:tc>
          <w:tcPr>
            <w:tcW w:w="895" w:type="dxa"/>
          </w:tcPr>
          <w:p w14:paraId="03CF266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3</w:t>
            </w:r>
          </w:p>
        </w:tc>
        <w:tc>
          <w:tcPr>
            <w:tcW w:w="3599" w:type="dxa"/>
          </w:tcPr>
          <w:p w14:paraId="3D00744A"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Emergency and treatment room </w:t>
            </w:r>
          </w:p>
        </w:tc>
        <w:tc>
          <w:tcPr>
            <w:tcW w:w="2248" w:type="dxa"/>
          </w:tcPr>
          <w:p w14:paraId="557A09EE"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1</w:t>
            </w:r>
          </w:p>
        </w:tc>
        <w:tc>
          <w:tcPr>
            <w:tcW w:w="2248" w:type="dxa"/>
          </w:tcPr>
          <w:p w14:paraId="45DBE180"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12 </w:t>
            </w:r>
            <w:proofErr w:type="spellStart"/>
            <w:r w:rsidRPr="00812E0A">
              <w:rPr>
                <w:rFonts w:ascii="Times New Roman" w:eastAsia="Times New Roman" w:hAnsi="Times New Roman"/>
                <w:sz w:val="24"/>
                <w:szCs w:val="24"/>
              </w:rPr>
              <w:t>sq.m</w:t>
            </w:r>
            <w:proofErr w:type="spellEnd"/>
            <w:r w:rsidRPr="00812E0A">
              <w:rPr>
                <w:rFonts w:ascii="Times New Roman" w:eastAsia="Times New Roman" w:hAnsi="Times New Roman"/>
                <w:sz w:val="24"/>
                <w:szCs w:val="24"/>
              </w:rPr>
              <w:t xml:space="preserve"> </w:t>
            </w:r>
          </w:p>
        </w:tc>
      </w:tr>
      <w:tr w:rsidR="00C12C63" w:rsidRPr="00812E0A" w14:paraId="4E07B2BB" w14:textId="77777777" w:rsidTr="00A0302B">
        <w:tc>
          <w:tcPr>
            <w:tcW w:w="895" w:type="dxa"/>
          </w:tcPr>
          <w:p w14:paraId="474E0E04"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4</w:t>
            </w:r>
          </w:p>
        </w:tc>
        <w:tc>
          <w:tcPr>
            <w:tcW w:w="3599" w:type="dxa"/>
          </w:tcPr>
          <w:p w14:paraId="187C839A" w14:textId="77777777" w:rsidR="00C12C63" w:rsidRPr="00812E0A" w:rsidRDefault="00C12C63" w:rsidP="00A0302B">
            <w:pPr>
              <w:spacing w:line="360" w:lineRule="auto"/>
              <w:jc w:val="both"/>
              <w:rPr>
                <w:rFonts w:ascii="Times New Roman" w:eastAsia="Times New Roman" w:hAnsi="Times New Roman"/>
                <w:sz w:val="24"/>
                <w:szCs w:val="24"/>
              </w:rPr>
            </w:pPr>
            <w:r w:rsidRPr="00812E0A">
              <w:rPr>
                <w:rFonts w:ascii="Times New Roman" w:eastAsia="Times New Roman" w:hAnsi="Times New Roman"/>
                <w:sz w:val="24"/>
                <w:szCs w:val="24"/>
              </w:rPr>
              <w:t xml:space="preserve">Admission room with beds </w:t>
            </w:r>
          </w:p>
        </w:tc>
        <w:tc>
          <w:tcPr>
            <w:tcW w:w="2248" w:type="dxa"/>
          </w:tcPr>
          <w:p w14:paraId="7BD15DBE" w14:textId="77777777" w:rsidR="00C12C63" w:rsidRPr="00812E0A" w:rsidRDefault="00C12C63" w:rsidP="00A0302B">
            <w:pPr>
              <w:spacing w:line="360" w:lineRule="auto"/>
              <w:jc w:val="both"/>
              <w:rPr>
                <w:rFonts w:ascii="Times New Roman" w:eastAsia="Times New Roman" w:hAnsi="Times New Roman"/>
                <w:sz w:val="24"/>
                <w:szCs w:val="24"/>
              </w:rPr>
            </w:pPr>
          </w:p>
        </w:tc>
        <w:tc>
          <w:tcPr>
            <w:tcW w:w="2248" w:type="dxa"/>
          </w:tcPr>
          <w:p w14:paraId="2A064812" w14:textId="77777777" w:rsidR="00C12C63" w:rsidRPr="00812E0A" w:rsidRDefault="00C12C63" w:rsidP="00A0302B">
            <w:pPr>
              <w:spacing w:line="360" w:lineRule="auto"/>
              <w:jc w:val="both"/>
              <w:rPr>
                <w:rFonts w:ascii="Times New Roman" w:eastAsia="Times New Roman" w:hAnsi="Times New Roman"/>
                <w:sz w:val="24"/>
                <w:szCs w:val="24"/>
              </w:rPr>
            </w:pPr>
          </w:p>
        </w:tc>
      </w:tr>
    </w:tbl>
    <w:p w14:paraId="186081C2"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sz w:val="24"/>
          <w:szCs w:val="24"/>
        </w:rPr>
      </w:pPr>
    </w:p>
    <w:p w14:paraId="495EB070" w14:textId="77777777" w:rsidR="00C12C63" w:rsidRPr="00A0302B"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b/>
          <w:bCs/>
          <w:sz w:val="24"/>
          <w:szCs w:val="24"/>
        </w:rPr>
      </w:pPr>
      <w:r w:rsidRPr="00A0302B">
        <w:rPr>
          <w:rFonts w:ascii="Times New Roman" w:eastAsia="Times New Roman" w:hAnsi="Times New Roman" w:cs="Times New Roman"/>
          <w:b/>
          <w:bCs/>
          <w:sz w:val="24"/>
          <w:szCs w:val="24"/>
        </w:rPr>
        <w:t xml:space="preserve">Annex 6: List of Equipment </w:t>
      </w:r>
    </w:p>
    <w:tbl>
      <w:tblPr>
        <w:tblStyle w:val="TableGrid"/>
        <w:tblW w:w="0" w:type="auto"/>
        <w:tblInd w:w="360" w:type="dxa"/>
        <w:tblLook w:val="04A0" w:firstRow="1" w:lastRow="0" w:firstColumn="1" w:lastColumn="0" w:noHBand="0" w:noVBand="1"/>
      </w:tblPr>
      <w:tblGrid>
        <w:gridCol w:w="715"/>
        <w:gridCol w:w="6210"/>
      </w:tblGrid>
      <w:tr w:rsidR="00C12C63" w14:paraId="45196EDD" w14:textId="77777777" w:rsidTr="00A0302B">
        <w:tc>
          <w:tcPr>
            <w:tcW w:w="715" w:type="dxa"/>
          </w:tcPr>
          <w:p w14:paraId="50A3A508"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No.</w:t>
            </w:r>
          </w:p>
        </w:tc>
        <w:tc>
          <w:tcPr>
            <w:tcW w:w="6210" w:type="dxa"/>
          </w:tcPr>
          <w:p w14:paraId="30FF16C6"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Equipment </w:t>
            </w:r>
          </w:p>
        </w:tc>
      </w:tr>
      <w:tr w:rsidR="00C12C63" w14:paraId="5DD24E06" w14:textId="77777777" w:rsidTr="00A0302B">
        <w:tc>
          <w:tcPr>
            <w:tcW w:w="715" w:type="dxa"/>
          </w:tcPr>
          <w:p w14:paraId="7BBEF251"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6210" w:type="dxa"/>
          </w:tcPr>
          <w:p w14:paraId="67630C0D"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HPLC + Photodiode Array detector + Fluorescence detector</w:t>
            </w:r>
          </w:p>
        </w:tc>
      </w:tr>
      <w:tr w:rsidR="00C12C63" w14:paraId="7AB52BCB" w14:textId="77777777" w:rsidTr="00A0302B">
        <w:tc>
          <w:tcPr>
            <w:tcW w:w="715" w:type="dxa"/>
          </w:tcPr>
          <w:p w14:paraId="68082D52"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6210" w:type="dxa"/>
          </w:tcPr>
          <w:p w14:paraId="1CBF8745"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UP LC / MS - MS</w:t>
            </w:r>
          </w:p>
        </w:tc>
      </w:tr>
      <w:tr w:rsidR="00C12C63" w14:paraId="4DA82B68" w14:textId="77777777" w:rsidTr="00A0302B">
        <w:tc>
          <w:tcPr>
            <w:tcW w:w="715" w:type="dxa"/>
          </w:tcPr>
          <w:p w14:paraId="135E00C3"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6210" w:type="dxa"/>
          </w:tcPr>
          <w:p w14:paraId="184FEF9D"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Dissolution Apparatus</w:t>
            </w:r>
          </w:p>
        </w:tc>
      </w:tr>
      <w:tr w:rsidR="00C12C63" w14:paraId="0FEDD811" w14:textId="77777777" w:rsidTr="00A0302B">
        <w:tc>
          <w:tcPr>
            <w:tcW w:w="715" w:type="dxa"/>
          </w:tcPr>
          <w:p w14:paraId="479618A9"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6210" w:type="dxa"/>
          </w:tcPr>
          <w:p w14:paraId="643CEA1A"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Spectrophotometer</w:t>
            </w:r>
          </w:p>
        </w:tc>
      </w:tr>
      <w:tr w:rsidR="00C12C63" w14:paraId="0A9D47AC" w14:textId="77777777" w:rsidTr="00A0302B">
        <w:tc>
          <w:tcPr>
            <w:tcW w:w="715" w:type="dxa"/>
          </w:tcPr>
          <w:p w14:paraId="3286B7E1"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6210" w:type="dxa"/>
          </w:tcPr>
          <w:p w14:paraId="7548F2F3"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Analytical Balance (4 digits)</w:t>
            </w:r>
          </w:p>
        </w:tc>
      </w:tr>
      <w:tr w:rsidR="00C12C63" w14:paraId="26A76755" w14:textId="77777777" w:rsidTr="00A0302B">
        <w:tc>
          <w:tcPr>
            <w:tcW w:w="715" w:type="dxa"/>
          </w:tcPr>
          <w:p w14:paraId="4ED33A78"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6210" w:type="dxa"/>
          </w:tcPr>
          <w:p w14:paraId="1876F526"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Analytical Balance (3 digits)</w:t>
            </w:r>
          </w:p>
        </w:tc>
      </w:tr>
      <w:tr w:rsidR="00C12C63" w14:paraId="3ADEDDEC" w14:textId="77777777" w:rsidTr="00A0302B">
        <w:tc>
          <w:tcPr>
            <w:tcW w:w="715" w:type="dxa"/>
          </w:tcPr>
          <w:p w14:paraId="7F33E804"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6210" w:type="dxa"/>
          </w:tcPr>
          <w:p w14:paraId="0558CDE1"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pH meter</w:t>
            </w:r>
          </w:p>
        </w:tc>
      </w:tr>
      <w:tr w:rsidR="00C12C63" w14:paraId="371D57A5" w14:textId="77777777" w:rsidTr="00A0302B">
        <w:tc>
          <w:tcPr>
            <w:tcW w:w="715" w:type="dxa"/>
          </w:tcPr>
          <w:p w14:paraId="12F46E85"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6210" w:type="dxa"/>
          </w:tcPr>
          <w:p w14:paraId="4640983E"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Deep Freezer (-80)</w:t>
            </w:r>
          </w:p>
        </w:tc>
      </w:tr>
      <w:tr w:rsidR="00C12C63" w14:paraId="06C7F4CC" w14:textId="77777777" w:rsidTr="00A0302B">
        <w:tc>
          <w:tcPr>
            <w:tcW w:w="715" w:type="dxa"/>
          </w:tcPr>
          <w:p w14:paraId="7BB8159A"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9</w:t>
            </w:r>
          </w:p>
        </w:tc>
        <w:tc>
          <w:tcPr>
            <w:tcW w:w="6210" w:type="dxa"/>
          </w:tcPr>
          <w:p w14:paraId="6021ABC8"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Vortex Mixer</w:t>
            </w:r>
          </w:p>
        </w:tc>
      </w:tr>
      <w:tr w:rsidR="00C12C63" w14:paraId="3D8AF401" w14:textId="77777777" w:rsidTr="00A0302B">
        <w:tc>
          <w:tcPr>
            <w:tcW w:w="715" w:type="dxa"/>
          </w:tcPr>
          <w:p w14:paraId="4006E11E"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10</w:t>
            </w:r>
          </w:p>
        </w:tc>
        <w:tc>
          <w:tcPr>
            <w:tcW w:w="6210" w:type="dxa"/>
          </w:tcPr>
          <w:p w14:paraId="62F71FC7"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Water Distiller</w:t>
            </w:r>
          </w:p>
        </w:tc>
      </w:tr>
      <w:tr w:rsidR="00C12C63" w14:paraId="1C1CD472" w14:textId="77777777" w:rsidTr="00A0302B">
        <w:tc>
          <w:tcPr>
            <w:tcW w:w="715" w:type="dxa"/>
          </w:tcPr>
          <w:p w14:paraId="16BF949F"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11</w:t>
            </w:r>
          </w:p>
        </w:tc>
        <w:tc>
          <w:tcPr>
            <w:tcW w:w="6210" w:type="dxa"/>
          </w:tcPr>
          <w:p w14:paraId="4EB54B76"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Cooling Centrifuge</w:t>
            </w:r>
          </w:p>
        </w:tc>
      </w:tr>
      <w:tr w:rsidR="00C12C63" w14:paraId="259ECC9C" w14:textId="77777777" w:rsidTr="00A0302B">
        <w:tc>
          <w:tcPr>
            <w:tcW w:w="715" w:type="dxa"/>
          </w:tcPr>
          <w:p w14:paraId="190EE671"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6210" w:type="dxa"/>
          </w:tcPr>
          <w:p w14:paraId="6BAB4C66"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Hot Plate &amp; magnetic stirrer</w:t>
            </w:r>
          </w:p>
        </w:tc>
      </w:tr>
      <w:tr w:rsidR="00C12C63" w14:paraId="624306F5" w14:textId="77777777" w:rsidTr="00A0302B">
        <w:tc>
          <w:tcPr>
            <w:tcW w:w="715" w:type="dxa"/>
          </w:tcPr>
          <w:p w14:paraId="581C3158"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w:t>
            </w:r>
          </w:p>
        </w:tc>
        <w:tc>
          <w:tcPr>
            <w:tcW w:w="6210" w:type="dxa"/>
          </w:tcPr>
          <w:p w14:paraId="4C9DF168"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Disintegration Tester</w:t>
            </w:r>
          </w:p>
        </w:tc>
      </w:tr>
      <w:tr w:rsidR="00C12C63" w14:paraId="09089EB1" w14:textId="77777777" w:rsidTr="00A0302B">
        <w:tc>
          <w:tcPr>
            <w:tcW w:w="715" w:type="dxa"/>
          </w:tcPr>
          <w:p w14:paraId="406EDF96"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6210" w:type="dxa"/>
          </w:tcPr>
          <w:p w14:paraId="78845D9F"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Hardness Tester</w:t>
            </w:r>
          </w:p>
        </w:tc>
      </w:tr>
      <w:tr w:rsidR="00C12C63" w14:paraId="59F64CDE" w14:textId="77777777" w:rsidTr="00A0302B">
        <w:tc>
          <w:tcPr>
            <w:tcW w:w="715" w:type="dxa"/>
          </w:tcPr>
          <w:p w14:paraId="2ABC9E94"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15</w:t>
            </w:r>
          </w:p>
        </w:tc>
        <w:tc>
          <w:tcPr>
            <w:tcW w:w="6210" w:type="dxa"/>
          </w:tcPr>
          <w:p w14:paraId="211C6909"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Friability Tester</w:t>
            </w:r>
          </w:p>
        </w:tc>
      </w:tr>
      <w:tr w:rsidR="00C12C63" w14:paraId="0D2FD5BC" w14:textId="77777777" w:rsidTr="00A0302B">
        <w:tc>
          <w:tcPr>
            <w:tcW w:w="715" w:type="dxa"/>
          </w:tcPr>
          <w:p w14:paraId="58EFCF3E"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16</w:t>
            </w:r>
          </w:p>
        </w:tc>
        <w:tc>
          <w:tcPr>
            <w:tcW w:w="6210" w:type="dxa"/>
          </w:tcPr>
          <w:p w14:paraId="02EE5B43"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Drying Oven</w:t>
            </w:r>
          </w:p>
        </w:tc>
      </w:tr>
      <w:tr w:rsidR="00C12C63" w14:paraId="184DE82D" w14:textId="77777777" w:rsidTr="00A0302B">
        <w:tc>
          <w:tcPr>
            <w:tcW w:w="715" w:type="dxa"/>
          </w:tcPr>
          <w:p w14:paraId="7F275035"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17</w:t>
            </w:r>
          </w:p>
        </w:tc>
        <w:tc>
          <w:tcPr>
            <w:tcW w:w="6210" w:type="dxa"/>
          </w:tcPr>
          <w:p w14:paraId="223CF9F5" w14:textId="77777777" w:rsidR="00C12C63" w:rsidRDefault="00C12C63" w:rsidP="00A0302B">
            <w:pPr>
              <w:spacing w:line="360" w:lineRule="auto"/>
              <w:jc w:val="both"/>
              <w:rPr>
                <w:rFonts w:ascii="Times New Roman" w:eastAsia="Times New Roman" w:hAnsi="Times New Roman"/>
                <w:sz w:val="24"/>
                <w:szCs w:val="24"/>
              </w:rPr>
            </w:pPr>
            <w:r w:rsidRPr="008178A7">
              <w:rPr>
                <w:rFonts w:ascii="Times New Roman" w:eastAsia="Times New Roman" w:hAnsi="Times New Roman"/>
                <w:color w:val="000000" w:themeColor="text1"/>
                <w:sz w:val="24"/>
                <w:szCs w:val="24"/>
              </w:rPr>
              <w:t>Rotary evaporator</w:t>
            </w:r>
          </w:p>
        </w:tc>
      </w:tr>
      <w:tr w:rsidR="00C12C63" w14:paraId="1B40089A" w14:textId="77777777" w:rsidTr="00A0302B">
        <w:tc>
          <w:tcPr>
            <w:tcW w:w="715" w:type="dxa"/>
          </w:tcPr>
          <w:p w14:paraId="7FD0B45A" w14:textId="77777777" w:rsidR="00C12C63" w:rsidRDefault="00C12C63" w:rsidP="00A0302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18</w:t>
            </w:r>
          </w:p>
        </w:tc>
        <w:tc>
          <w:tcPr>
            <w:tcW w:w="6210" w:type="dxa"/>
          </w:tcPr>
          <w:p w14:paraId="04A3CEC5" w14:textId="77777777" w:rsidR="00C12C63" w:rsidRDefault="00C12C63" w:rsidP="00A0302B">
            <w:pPr>
              <w:spacing w:line="360" w:lineRule="auto"/>
              <w:jc w:val="both"/>
              <w:rPr>
                <w:rFonts w:ascii="Times New Roman" w:eastAsia="Times New Roman" w:hAnsi="Times New Roman"/>
                <w:sz w:val="24"/>
                <w:szCs w:val="24"/>
              </w:rPr>
            </w:pPr>
            <w:proofErr w:type="spellStart"/>
            <w:r w:rsidRPr="008178A7">
              <w:rPr>
                <w:rFonts w:ascii="Times New Roman" w:eastAsia="Times New Roman" w:hAnsi="Times New Roman"/>
                <w:color w:val="000000" w:themeColor="text1"/>
                <w:sz w:val="24"/>
                <w:szCs w:val="24"/>
              </w:rPr>
              <w:t>Sonicator</w:t>
            </w:r>
            <w:proofErr w:type="spellEnd"/>
          </w:p>
        </w:tc>
      </w:tr>
    </w:tbl>
    <w:p w14:paraId="0296B5CB" w14:textId="77777777" w:rsidR="00C12C63" w:rsidRDefault="00C12C63" w:rsidP="00C12C63">
      <w:pPr>
        <w:pBdr>
          <w:top w:val="nil"/>
          <w:left w:val="nil"/>
          <w:bottom w:val="nil"/>
          <w:right w:val="nil"/>
          <w:between w:val="nil"/>
        </w:pBdr>
        <w:spacing w:line="360" w:lineRule="auto"/>
        <w:ind w:left="360"/>
        <w:jc w:val="both"/>
        <w:rPr>
          <w:rFonts w:ascii="Times New Roman" w:eastAsia="Times New Roman" w:hAnsi="Times New Roman" w:cs="Times New Roman"/>
          <w:sz w:val="24"/>
          <w:szCs w:val="24"/>
        </w:rPr>
      </w:pPr>
    </w:p>
    <w:p w14:paraId="381CBC47" w14:textId="77777777" w:rsidR="00AE1602" w:rsidRDefault="00AE1602"/>
    <w:sectPr w:rsidR="00AE16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8C8C" w14:textId="77777777" w:rsidR="00396CBE" w:rsidRDefault="00C12C63">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3FF8D" w14:textId="77777777" w:rsidR="00396CBE" w:rsidRDefault="00C12C63">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PAGE</w:instrText>
    </w:r>
    <w:r>
      <w:rPr>
        <w:rFonts w:ascii="Calibri" w:eastAsia="Calibri" w:hAnsi="Calibri" w:cs="Calibri"/>
        <w:b/>
        <w:color w:val="000000"/>
        <w:sz w:val="24"/>
        <w:szCs w:val="24"/>
      </w:rPr>
      <w:fldChar w:fldCharType="separate"/>
    </w:r>
    <w:r>
      <w:rPr>
        <w:rFonts w:ascii="Calibri" w:eastAsia="Calibri" w:hAnsi="Calibri" w:cs="Calibri"/>
        <w:b/>
        <w:noProof/>
        <w:color w:val="000000"/>
        <w:sz w:val="24"/>
        <w:szCs w:val="24"/>
      </w:rPr>
      <w:t>27</w:t>
    </w:r>
    <w:r>
      <w:rPr>
        <w:rFonts w:ascii="Calibri" w:eastAsia="Calibri" w:hAnsi="Calibri" w:cs="Calibri"/>
        <w:b/>
        <w:color w:val="000000"/>
        <w:sz w:val="24"/>
        <w:szCs w:val="24"/>
      </w:rPr>
      <w:fldChar w:fldCharType="end"/>
    </w:r>
    <w:r>
      <w:rPr>
        <w:rFonts w:ascii="Calibri" w:eastAsia="Calibri" w:hAnsi="Calibri" w:cs="Calibri"/>
        <w:color w:val="000000"/>
      </w:rPr>
      <w:t xml:space="preserve"> of </w:t>
    </w:r>
    <w:r>
      <w:rPr>
        <w:rFonts w:ascii="Calibri" w:eastAsia="Calibri" w:hAnsi="Calibri" w:cs="Calibri"/>
        <w:b/>
        <w:color w:val="000000"/>
        <w:sz w:val="24"/>
        <w:szCs w:val="24"/>
      </w:rPr>
      <w:fldChar w:fldCharType="begin"/>
    </w:r>
    <w:r>
      <w:rPr>
        <w:rFonts w:ascii="Calibri" w:eastAsia="Calibri" w:hAnsi="Calibri" w:cs="Calibri"/>
        <w:b/>
        <w:color w:val="000000"/>
        <w:sz w:val="24"/>
        <w:szCs w:val="24"/>
      </w:rPr>
      <w:instrText>NUMPAGES</w:instrText>
    </w:r>
    <w:r>
      <w:rPr>
        <w:rFonts w:ascii="Calibri" w:eastAsia="Calibri" w:hAnsi="Calibri" w:cs="Calibri"/>
        <w:b/>
        <w:color w:val="000000"/>
        <w:sz w:val="24"/>
        <w:szCs w:val="24"/>
      </w:rPr>
      <w:fldChar w:fldCharType="separate"/>
    </w:r>
    <w:r>
      <w:rPr>
        <w:rFonts w:ascii="Calibri" w:eastAsia="Calibri" w:hAnsi="Calibri" w:cs="Calibri"/>
        <w:b/>
        <w:noProof/>
        <w:color w:val="000000"/>
        <w:sz w:val="24"/>
        <w:szCs w:val="24"/>
      </w:rPr>
      <w:t>27</w:t>
    </w:r>
    <w:r>
      <w:rPr>
        <w:rFonts w:ascii="Calibri" w:eastAsia="Calibri" w:hAnsi="Calibri" w:cs="Calibri"/>
        <w:b/>
        <w:color w:val="000000"/>
        <w:sz w:val="24"/>
        <w:szCs w:val="24"/>
      </w:rPr>
      <w:fldChar w:fldCharType="end"/>
    </w:r>
  </w:p>
  <w:p w14:paraId="0CBF717C" w14:textId="77777777" w:rsidR="00396CBE" w:rsidRDefault="00C12C63">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3936" w14:textId="77777777" w:rsidR="00396CBE" w:rsidRDefault="00C12C63">
    <w:pPr>
      <w:pBdr>
        <w:top w:val="nil"/>
        <w:left w:val="nil"/>
        <w:bottom w:val="nil"/>
        <w:right w:val="nil"/>
        <w:between w:val="nil"/>
      </w:pBdr>
      <w:tabs>
        <w:tab w:val="center" w:pos="4680"/>
        <w:tab w:val="right" w:pos="9360"/>
      </w:tabs>
      <w:rPr>
        <w:rFonts w:ascii="Calibri" w:eastAsia="Calibri" w:hAnsi="Calibri" w:cs="Calibri"/>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5C0C" w14:textId="77777777" w:rsidR="00396CBE" w:rsidRDefault="00C12C63">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2BB6" w14:textId="77777777" w:rsidR="00396CBE" w:rsidRDefault="00C12C63">
    <w:pPr>
      <w:pBdr>
        <w:top w:val="nil"/>
        <w:left w:val="nil"/>
        <w:bottom w:val="nil"/>
        <w:right w:val="nil"/>
        <w:between w:val="nil"/>
      </w:pBdr>
      <w:tabs>
        <w:tab w:val="center" w:pos="4680"/>
        <w:tab w:val="right" w:pos="9360"/>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5A7E" w14:textId="77777777" w:rsidR="00396CBE" w:rsidRDefault="00C12C63">
    <w:pPr>
      <w:pBdr>
        <w:top w:val="nil"/>
        <w:left w:val="nil"/>
        <w:bottom w:val="nil"/>
        <w:right w:val="nil"/>
        <w:between w:val="nil"/>
      </w:pBdr>
      <w:tabs>
        <w:tab w:val="center" w:pos="4680"/>
        <w:tab w:val="right" w:pos="936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0F17"/>
    <w:multiLevelType w:val="multilevel"/>
    <w:tmpl w:val="31A636A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54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F3AD0"/>
    <w:multiLevelType w:val="multilevel"/>
    <w:tmpl w:val="1F9CF422"/>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06761"/>
    <w:multiLevelType w:val="multilevel"/>
    <w:tmpl w:val="D73CDB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A347559"/>
    <w:multiLevelType w:val="hybridMultilevel"/>
    <w:tmpl w:val="6F3CC69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FC2F28"/>
    <w:multiLevelType w:val="multilevel"/>
    <w:tmpl w:val="F09C3486"/>
    <w:lvl w:ilvl="0">
      <w:start w:val="1"/>
      <w:numFmt w:val="decimal"/>
      <w:lvlText w:val="%1."/>
      <w:lvlJc w:val="left"/>
      <w:pPr>
        <w:ind w:left="450" w:hanging="360"/>
      </w:pPr>
      <w:rPr>
        <w:b/>
        <w:bCs/>
      </w:rPr>
    </w:lvl>
    <w:lvl w:ilvl="1">
      <w:start w:val="1"/>
      <w:numFmt w:val="decimal"/>
      <w:lvlText w:val="%2)"/>
      <w:lvlJc w:val="left"/>
      <w:pPr>
        <w:ind w:left="540" w:hanging="360"/>
      </w:pPr>
    </w:lvl>
    <w:lvl w:ilvl="2">
      <w:start w:val="1"/>
      <w:numFmt w:val="lowerLetter"/>
      <w:lvlText w:val="%3."/>
      <w:lvlJc w:val="left"/>
      <w:pPr>
        <w:ind w:left="117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A3EDB"/>
    <w:multiLevelType w:val="multilevel"/>
    <w:tmpl w:val="1CA8A7B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3F7B07"/>
    <w:multiLevelType w:val="hybridMultilevel"/>
    <w:tmpl w:val="E68C1416"/>
    <w:lvl w:ilvl="0" w:tplc="04090011">
      <w:start w:val="1"/>
      <w:numFmt w:val="decimal"/>
      <w:lvlText w:val="%1)"/>
      <w:lvlJc w:val="left"/>
      <w:pPr>
        <w:ind w:left="1440" w:hanging="360"/>
      </w:pPr>
    </w:lvl>
    <w:lvl w:ilvl="1" w:tplc="04090011">
      <w:start w:val="1"/>
      <w:numFmt w:val="decimal"/>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CF1E78"/>
    <w:multiLevelType w:val="multilevel"/>
    <w:tmpl w:val="2D1045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43C61"/>
    <w:multiLevelType w:val="multilevel"/>
    <w:tmpl w:val="33C8DCE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D086D"/>
    <w:multiLevelType w:val="multilevel"/>
    <w:tmpl w:val="C1D2436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7568A5"/>
    <w:multiLevelType w:val="multilevel"/>
    <w:tmpl w:val="C4C440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9D184A"/>
    <w:multiLevelType w:val="multilevel"/>
    <w:tmpl w:val="08D2A28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55587"/>
    <w:multiLevelType w:val="hybridMultilevel"/>
    <w:tmpl w:val="F02A0E26"/>
    <w:lvl w:ilvl="0" w:tplc="3F3E7A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13E58"/>
    <w:multiLevelType w:val="multilevel"/>
    <w:tmpl w:val="0F3A6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3B1260"/>
    <w:multiLevelType w:val="multilevel"/>
    <w:tmpl w:val="31A636A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54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5F49F8"/>
    <w:multiLevelType w:val="hybridMultilevel"/>
    <w:tmpl w:val="A1001510"/>
    <w:lvl w:ilvl="0" w:tplc="E370CC98">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F0631E2"/>
    <w:multiLevelType w:val="multilevel"/>
    <w:tmpl w:val="E83852A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3E605A"/>
    <w:multiLevelType w:val="multilevel"/>
    <w:tmpl w:val="6E1479F2"/>
    <w:lvl w:ilvl="0">
      <w:start w:val="1"/>
      <w:numFmt w:val="decimal"/>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ED4E01"/>
    <w:multiLevelType w:val="multilevel"/>
    <w:tmpl w:val="5E82F6A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63A0DBD"/>
    <w:multiLevelType w:val="multilevel"/>
    <w:tmpl w:val="8CC84EA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1DC49CA"/>
    <w:multiLevelType w:val="multilevel"/>
    <w:tmpl w:val="22EAD8E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412422"/>
    <w:multiLevelType w:val="multilevel"/>
    <w:tmpl w:val="AFDC400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0"/>
  </w:num>
  <w:num w:numId="3">
    <w:abstractNumId w:val="21"/>
  </w:num>
  <w:num w:numId="4">
    <w:abstractNumId w:val="13"/>
  </w:num>
  <w:num w:numId="5">
    <w:abstractNumId w:val="10"/>
  </w:num>
  <w:num w:numId="6">
    <w:abstractNumId w:val="4"/>
  </w:num>
  <w:num w:numId="7">
    <w:abstractNumId w:val="9"/>
  </w:num>
  <w:num w:numId="8">
    <w:abstractNumId w:val="7"/>
  </w:num>
  <w:num w:numId="9">
    <w:abstractNumId w:val="5"/>
  </w:num>
  <w:num w:numId="10">
    <w:abstractNumId w:val="2"/>
  </w:num>
  <w:num w:numId="11">
    <w:abstractNumId w:val="18"/>
  </w:num>
  <w:num w:numId="12">
    <w:abstractNumId w:val="19"/>
  </w:num>
  <w:num w:numId="13">
    <w:abstractNumId w:val="16"/>
  </w:num>
  <w:num w:numId="14">
    <w:abstractNumId w:val="17"/>
  </w:num>
  <w:num w:numId="15">
    <w:abstractNumId w:val="1"/>
  </w:num>
  <w:num w:numId="16">
    <w:abstractNumId w:val="14"/>
  </w:num>
  <w:num w:numId="17">
    <w:abstractNumId w:val="0"/>
  </w:num>
  <w:num w:numId="18">
    <w:abstractNumId w:val="11"/>
  </w:num>
  <w:num w:numId="19">
    <w:abstractNumId w:val="3"/>
  </w:num>
  <w:num w:numId="20">
    <w:abstractNumId w:val="15"/>
  </w:num>
  <w:num w:numId="21">
    <w:abstractNumId w:val="6"/>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63"/>
    <w:rsid w:val="00AE1602"/>
    <w:rsid w:val="00C12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3983"/>
  <w15:chartTrackingRefBased/>
  <w15:docId w15:val="{9DA7F4B8-575A-4AB3-859D-2687B056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C63"/>
    <w:pPr>
      <w:spacing w:after="0" w:line="240" w:lineRule="auto"/>
    </w:pPr>
    <w:rPr>
      <w:rFonts w:eastAsiaTheme="minorEastAsia"/>
      <w:sz w:val="20"/>
      <w:szCs w:val="20"/>
      <w:lang w:eastAsia="zh-CN"/>
    </w:rPr>
  </w:style>
  <w:style w:type="paragraph" w:styleId="Heading1">
    <w:name w:val="heading 1"/>
    <w:next w:val="Normal"/>
    <w:link w:val="Heading1Char"/>
    <w:uiPriority w:val="9"/>
    <w:qFormat/>
    <w:rsid w:val="00C12C63"/>
    <w:pPr>
      <w:keepNext/>
      <w:keepLines/>
      <w:spacing w:before="360" w:after="80" w:line="254" w:lineRule="auto"/>
      <w:outlineLvl w:val="0"/>
    </w:pPr>
    <w:rPr>
      <w:rFonts w:ascii="Cambria" w:eastAsia="Times New Roman" w:hAnsi="Cambria" w:cs="Times New Roman"/>
      <w:color w:val="365F91"/>
      <w:sz w:val="40"/>
      <w:szCs w:val="40"/>
      <w:lang w:eastAsia="zh-CN"/>
    </w:rPr>
  </w:style>
  <w:style w:type="paragraph" w:styleId="Heading2">
    <w:name w:val="heading 2"/>
    <w:basedOn w:val="Normal"/>
    <w:next w:val="Normal"/>
    <w:link w:val="Heading2Char"/>
    <w:uiPriority w:val="9"/>
    <w:semiHidden/>
    <w:unhideWhenUsed/>
    <w:qFormat/>
    <w:rsid w:val="00C12C63"/>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C12C63"/>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12C63"/>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C12C63"/>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12C63"/>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C63"/>
    <w:rPr>
      <w:rFonts w:ascii="Cambria" w:eastAsia="Times New Roman" w:hAnsi="Cambria" w:cs="Times New Roman"/>
      <w:color w:val="365F91"/>
      <w:sz w:val="40"/>
      <w:szCs w:val="40"/>
      <w:lang w:eastAsia="zh-CN"/>
    </w:rPr>
  </w:style>
  <w:style w:type="character" w:customStyle="1" w:styleId="Heading2Char">
    <w:name w:val="Heading 2 Char"/>
    <w:basedOn w:val="DefaultParagraphFont"/>
    <w:link w:val="Heading2"/>
    <w:uiPriority w:val="9"/>
    <w:semiHidden/>
    <w:rsid w:val="00C12C63"/>
    <w:rPr>
      <w:rFonts w:eastAsiaTheme="minorEastAsia"/>
      <w:b/>
      <w:sz w:val="36"/>
      <w:szCs w:val="36"/>
      <w:lang w:eastAsia="zh-CN"/>
    </w:rPr>
  </w:style>
  <w:style w:type="character" w:customStyle="1" w:styleId="Heading3Char">
    <w:name w:val="Heading 3 Char"/>
    <w:basedOn w:val="DefaultParagraphFont"/>
    <w:link w:val="Heading3"/>
    <w:uiPriority w:val="9"/>
    <w:semiHidden/>
    <w:rsid w:val="00C12C63"/>
    <w:rPr>
      <w:rFonts w:eastAsiaTheme="minorEastAsia"/>
      <w:b/>
      <w:sz w:val="28"/>
      <w:szCs w:val="28"/>
      <w:lang w:eastAsia="zh-CN"/>
    </w:rPr>
  </w:style>
  <w:style w:type="character" w:customStyle="1" w:styleId="Heading4Char">
    <w:name w:val="Heading 4 Char"/>
    <w:basedOn w:val="DefaultParagraphFont"/>
    <w:link w:val="Heading4"/>
    <w:uiPriority w:val="9"/>
    <w:semiHidden/>
    <w:rsid w:val="00C12C63"/>
    <w:rPr>
      <w:rFonts w:eastAsiaTheme="minorEastAsia"/>
      <w:b/>
      <w:sz w:val="24"/>
      <w:szCs w:val="24"/>
      <w:lang w:eastAsia="zh-CN"/>
    </w:rPr>
  </w:style>
  <w:style w:type="character" w:customStyle="1" w:styleId="Heading5Char">
    <w:name w:val="Heading 5 Char"/>
    <w:basedOn w:val="DefaultParagraphFont"/>
    <w:link w:val="Heading5"/>
    <w:uiPriority w:val="9"/>
    <w:semiHidden/>
    <w:rsid w:val="00C12C63"/>
    <w:rPr>
      <w:rFonts w:eastAsiaTheme="minorEastAsia"/>
      <w:b/>
      <w:lang w:eastAsia="zh-CN"/>
    </w:rPr>
  </w:style>
  <w:style w:type="character" w:customStyle="1" w:styleId="Heading6Char">
    <w:name w:val="Heading 6 Char"/>
    <w:basedOn w:val="DefaultParagraphFont"/>
    <w:link w:val="Heading6"/>
    <w:uiPriority w:val="9"/>
    <w:semiHidden/>
    <w:rsid w:val="00C12C63"/>
    <w:rPr>
      <w:rFonts w:eastAsiaTheme="minorEastAsia"/>
      <w:b/>
      <w:sz w:val="20"/>
      <w:szCs w:val="20"/>
      <w:lang w:eastAsia="zh-CN"/>
    </w:rPr>
  </w:style>
  <w:style w:type="paragraph" w:styleId="Title">
    <w:name w:val="Title"/>
    <w:basedOn w:val="Normal"/>
    <w:next w:val="Normal"/>
    <w:link w:val="TitleChar"/>
    <w:uiPriority w:val="10"/>
    <w:qFormat/>
    <w:rsid w:val="00C12C63"/>
    <w:pPr>
      <w:keepNext/>
      <w:keepLines/>
      <w:spacing w:before="480" w:after="120"/>
    </w:pPr>
    <w:rPr>
      <w:b/>
      <w:sz w:val="72"/>
      <w:szCs w:val="72"/>
    </w:rPr>
  </w:style>
  <w:style w:type="character" w:customStyle="1" w:styleId="TitleChar">
    <w:name w:val="Title Char"/>
    <w:basedOn w:val="DefaultParagraphFont"/>
    <w:link w:val="Title"/>
    <w:uiPriority w:val="10"/>
    <w:rsid w:val="00C12C63"/>
    <w:rPr>
      <w:rFonts w:eastAsiaTheme="minorEastAsia"/>
      <w:b/>
      <w:sz w:val="72"/>
      <w:szCs w:val="72"/>
      <w:lang w:eastAsia="zh-CN"/>
    </w:rPr>
  </w:style>
  <w:style w:type="character" w:styleId="CommentReference">
    <w:name w:val="annotation reference"/>
    <w:rsid w:val="00C12C63"/>
    <w:rPr>
      <w:sz w:val="16"/>
      <w:szCs w:val="16"/>
    </w:rPr>
  </w:style>
  <w:style w:type="paragraph" w:styleId="CommentText">
    <w:name w:val="annotation text"/>
    <w:link w:val="CommentTextChar"/>
    <w:rsid w:val="00C12C63"/>
    <w:pPr>
      <w:spacing w:line="240" w:lineRule="auto"/>
    </w:pPr>
    <w:rPr>
      <w:rFonts w:ascii="Calibri" w:eastAsia="Calibri" w:hAnsi="Calibri" w:cs="Times New Roman" w:hint="eastAsia"/>
      <w:sz w:val="20"/>
      <w:szCs w:val="20"/>
      <w:lang w:eastAsia="zh-CN"/>
    </w:rPr>
  </w:style>
  <w:style w:type="character" w:customStyle="1" w:styleId="CommentTextChar">
    <w:name w:val="Comment Text Char"/>
    <w:basedOn w:val="DefaultParagraphFont"/>
    <w:link w:val="CommentText"/>
    <w:rsid w:val="00C12C63"/>
    <w:rPr>
      <w:rFonts w:ascii="Calibri" w:eastAsia="Calibri" w:hAnsi="Calibri" w:cs="Times New Roman"/>
      <w:sz w:val="20"/>
      <w:szCs w:val="20"/>
      <w:lang w:eastAsia="zh-CN"/>
    </w:rPr>
  </w:style>
  <w:style w:type="paragraph" w:styleId="NormalWeb">
    <w:name w:val="Normal (Web)"/>
    <w:rsid w:val="00C12C63"/>
    <w:pPr>
      <w:spacing w:beforeAutospacing="1" w:after="0" w:afterAutospacing="1" w:line="240" w:lineRule="auto"/>
    </w:pPr>
    <w:rPr>
      <w:rFonts w:ascii="Calibri" w:eastAsia="Calibri" w:hAnsi="Calibri" w:cs="Times New Roman"/>
      <w:sz w:val="24"/>
      <w:szCs w:val="24"/>
      <w:lang w:eastAsia="zh-CN"/>
    </w:rPr>
  </w:style>
  <w:style w:type="paragraph" w:customStyle="1" w:styleId="Default">
    <w:name w:val="Default"/>
    <w:rsid w:val="00C12C63"/>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aliases w:val="References,Bullet List,FooterText,Colorful List Accent 1,numbered,Paragraphe de liste1,????,????1,Bulletr List Paragraph,List Paragraph2,List Paragraph21,Párrafo de lista1,Parágrafo da Lista1,?????1,Plan,Dot pt,List bullet"/>
    <w:link w:val="ListParagraphChar"/>
    <w:rsid w:val="00C12C63"/>
    <w:pPr>
      <w:spacing w:line="254" w:lineRule="auto"/>
      <w:ind w:left="720"/>
      <w:contextualSpacing/>
    </w:pPr>
    <w:rPr>
      <w:rFonts w:ascii="Calibri" w:eastAsia="Calibri" w:hAnsi="Calibri" w:cs="Times New Roman"/>
      <w:lang w:eastAsia="zh-CN"/>
    </w:rPr>
  </w:style>
  <w:style w:type="character" w:customStyle="1" w:styleId="ListParagraphChar">
    <w:name w:val="List Paragraph Char"/>
    <w:aliases w:val="References Char,List Paragraph1 Char,Bullet List Char,FooterText Char,Colorful List Accent 1 Char,numbered Char,Paragraphe de liste1 Char,???? Char,????1 Char,Bulletr List Paragraph Char,List Paragraph2 Char,List Paragraph21 Char"/>
    <w:link w:val="ListParagraph1"/>
    <w:rsid w:val="00C12C63"/>
    <w:rPr>
      <w:rFonts w:ascii="Calibri" w:eastAsia="Calibri" w:hAnsi="Calibri" w:cs="Times New Roman"/>
      <w:lang w:eastAsia="zh-CN"/>
    </w:rPr>
  </w:style>
  <w:style w:type="table" w:styleId="TableGrid">
    <w:name w:val="Table Grid"/>
    <w:basedOn w:val="TableNormal"/>
    <w:uiPriority w:val="59"/>
    <w:rsid w:val="00C12C63"/>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2C63"/>
    <w:pPr>
      <w:spacing w:before="240" w:after="0" w:line="259" w:lineRule="auto"/>
      <w:outlineLvl w:val="9"/>
    </w:pPr>
    <w:rPr>
      <w:rFonts w:asciiTheme="majorHAnsi" w:eastAsiaTheme="majorEastAsia" w:hAnsiTheme="majorHAnsi" w:cstheme="majorBidi"/>
      <w:color w:val="2F5496" w:themeColor="accent1" w:themeShade="BF"/>
      <w:sz w:val="32"/>
      <w:szCs w:val="32"/>
      <w:lang w:eastAsia="en-US"/>
    </w:rPr>
  </w:style>
  <w:style w:type="paragraph" w:styleId="TOC1">
    <w:name w:val="toc 1"/>
    <w:basedOn w:val="Normal"/>
    <w:next w:val="Normal"/>
    <w:autoRedefine/>
    <w:uiPriority w:val="39"/>
    <w:rsid w:val="00C12C63"/>
    <w:pPr>
      <w:spacing w:after="100"/>
    </w:pPr>
  </w:style>
  <w:style w:type="character" w:styleId="Hyperlink">
    <w:name w:val="Hyperlink"/>
    <w:basedOn w:val="DefaultParagraphFont"/>
    <w:uiPriority w:val="99"/>
    <w:unhideWhenUsed/>
    <w:rsid w:val="00C12C63"/>
    <w:rPr>
      <w:color w:val="0563C1" w:themeColor="hyperlink"/>
      <w:u w:val="single"/>
    </w:rPr>
  </w:style>
  <w:style w:type="paragraph" w:styleId="Header">
    <w:name w:val="header"/>
    <w:basedOn w:val="Normal"/>
    <w:link w:val="HeaderChar"/>
    <w:rsid w:val="00C12C63"/>
    <w:pPr>
      <w:tabs>
        <w:tab w:val="center" w:pos="4680"/>
        <w:tab w:val="right" w:pos="9360"/>
      </w:tabs>
    </w:pPr>
  </w:style>
  <w:style w:type="character" w:customStyle="1" w:styleId="HeaderChar">
    <w:name w:val="Header Char"/>
    <w:basedOn w:val="DefaultParagraphFont"/>
    <w:link w:val="Header"/>
    <w:rsid w:val="00C12C63"/>
    <w:rPr>
      <w:rFonts w:eastAsiaTheme="minorEastAsia"/>
      <w:sz w:val="20"/>
      <w:szCs w:val="20"/>
      <w:lang w:eastAsia="zh-CN"/>
    </w:rPr>
  </w:style>
  <w:style w:type="paragraph" w:styleId="Footer">
    <w:name w:val="footer"/>
    <w:basedOn w:val="Normal"/>
    <w:link w:val="FooterChar"/>
    <w:uiPriority w:val="99"/>
    <w:rsid w:val="00C12C63"/>
    <w:pPr>
      <w:tabs>
        <w:tab w:val="center" w:pos="4680"/>
        <w:tab w:val="right" w:pos="9360"/>
      </w:tabs>
    </w:pPr>
  </w:style>
  <w:style w:type="character" w:customStyle="1" w:styleId="FooterChar">
    <w:name w:val="Footer Char"/>
    <w:basedOn w:val="DefaultParagraphFont"/>
    <w:link w:val="Footer"/>
    <w:uiPriority w:val="99"/>
    <w:rsid w:val="00C12C63"/>
    <w:rPr>
      <w:rFonts w:eastAsiaTheme="minorEastAsia"/>
      <w:sz w:val="20"/>
      <w:szCs w:val="20"/>
      <w:lang w:eastAsia="zh-CN"/>
    </w:rPr>
  </w:style>
  <w:style w:type="paragraph" w:styleId="ListParagraph">
    <w:name w:val="List Paragraph"/>
    <w:basedOn w:val="Normal"/>
    <w:uiPriority w:val="34"/>
    <w:unhideWhenUsed/>
    <w:qFormat/>
    <w:rsid w:val="00C12C63"/>
    <w:pPr>
      <w:ind w:left="720"/>
      <w:contextualSpacing/>
    </w:pPr>
  </w:style>
  <w:style w:type="paragraph" w:styleId="BalloonText">
    <w:name w:val="Balloon Text"/>
    <w:basedOn w:val="Normal"/>
    <w:link w:val="BalloonTextChar"/>
    <w:rsid w:val="00C12C63"/>
    <w:rPr>
      <w:rFonts w:ascii="Tahoma" w:hAnsi="Tahoma" w:cs="Tahoma"/>
      <w:sz w:val="16"/>
      <w:szCs w:val="16"/>
    </w:rPr>
  </w:style>
  <w:style w:type="character" w:customStyle="1" w:styleId="BalloonTextChar">
    <w:name w:val="Balloon Text Char"/>
    <w:basedOn w:val="DefaultParagraphFont"/>
    <w:link w:val="BalloonText"/>
    <w:rsid w:val="00C12C63"/>
    <w:rPr>
      <w:rFonts w:ascii="Tahoma" w:eastAsiaTheme="minorEastAsia" w:hAnsi="Tahoma" w:cs="Tahoma"/>
      <w:sz w:val="16"/>
      <w:szCs w:val="16"/>
      <w:lang w:eastAsia="zh-CN"/>
    </w:rPr>
  </w:style>
  <w:style w:type="paragraph" w:styleId="Subtitle">
    <w:name w:val="Subtitle"/>
    <w:basedOn w:val="Normal"/>
    <w:next w:val="Normal"/>
    <w:link w:val="SubtitleChar"/>
    <w:uiPriority w:val="11"/>
    <w:qFormat/>
    <w:rsid w:val="00C12C6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12C63"/>
    <w:rPr>
      <w:rFonts w:ascii="Georgia" w:eastAsia="Georgia" w:hAnsi="Georgia" w:cs="Georgia"/>
      <w:i/>
      <w:color w:val="666666"/>
      <w:sz w:val="48"/>
      <w:szCs w:val="48"/>
      <w:lang w:eastAsia="zh-CN"/>
    </w:rPr>
  </w:style>
  <w:style w:type="paragraph" w:styleId="CommentSubject">
    <w:name w:val="annotation subject"/>
    <w:basedOn w:val="CommentText"/>
    <w:next w:val="CommentText"/>
    <w:link w:val="CommentSubjectChar"/>
    <w:uiPriority w:val="99"/>
    <w:semiHidden/>
    <w:unhideWhenUsed/>
    <w:rsid w:val="00C12C63"/>
    <w:pPr>
      <w:spacing w:after="0"/>
    </w:pPr>
    <w:rPr>
      <w:rFonts w:asciiTheme="minorHAnsi" w:eastAsiaTheme="minorEastAsia" w:hAnsiTheme="minorHAnsi" w:cstheme="minorBidi" w:hint="default"/>
      <w:b/>
      <w:bCs/>
    </w:rPr>
  </w:style>
  <w:style w:type="character" w:customStyle="1" w:styleId="CommentSubjectChar">
    <w:name w:val="Comment Subject Char"/>
    <w:basedOn w:val="CommentTextChar"/>
    <w:link w:val="CommentSubject"/>
    <w:uiPriority w:val="99"/>
    <w:semiHidden/>
    <w:rsid w:val="00C12C63"/>
    <w:rPr>
      <w:rFonts w:ascii="Calibri" w:eastAsiaTheme="minorEastAsia"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4696</Words>
  <Characters>26773</Characters>
  <Application>Microsoft Office Word</Application>
  <DocSecurity>0</DocSecurity>
  <Lines>223</Lines>
  <Paragraphs>62</Paragraphs>
  <ScaleCrop>false</ScaleCrop>
  <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Yonas G. Adimassu</dc:creator>
  <cp:keywords/>
  <dc:description/>
  <cp:lastModifiedBy>Yonas G. Adimassu</cp:lastModifiedBy>
  <cp:revision>1</cp:revision>
  <dcterms:created xsi:type="dcterms:W3CDTF">2024-08-29T07:05:00Z</dcterms:created>
  <dcterms:modified xsi:type="dcterms:W3CDTF">2024-08-29T07:17:00Z</dcterms:modified>
</cp:coreProperties>
</file>